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317F6" w14:textId="77777777" w:rsidR="00A67F25" w:rsidRPr="00115AF2" w:rsidRDefault="00A67F25" w:rsidP="00A67F25">
      <w:pPr>
        <w:widowControl w:val="0"/>
        <w:pBdr>
          <w:bottom w:val="single" w:sz="4" w:space="1" w:color="auto"/>
        </w:pBdr>
        <w:tabs>
          <w:tab w:val="center" w:pos="3402"/>
          <w:tab w:val="center" w:pos="10348"/>
        </w:tabs>
        <w:autoSpaceDE w:val="0"/>
        <w:autoSpaceDN w:val="0"/>
        <w:adjustRightInd w:val="0"/>
        <w:spacing w:before="200"/>
        <w:ind w:right="96"/>
        <w:jc w:val="center"/>
        <w:rPr>
          <w:rFonts w:asciiTheme="minorHAnsi" w:hAnsiTheme="minorHAnsi" w:cs="Calibri"/>
          <w:b/>
          <w:color w:val="000000"/>
          <w:spacing w:val="-4"/>
          <w:sz w:val="28"/>
          <w:szCs w:val="28"/>
          <w:lang w:val="gl-ES"/>
        </w:rPr>
      </w:pPr>
      <w:r w:rsidRPr="00115AF2">
        <w:rPr>
          <w:rFonts w:asciiTheme="minorHAnsi" w:hAnsiTheme="minorHAnsi" w:cs="Calibri"/>
          <w:b/>
          <w:color w:val="000000"/>
          <w:spacing w:val="-4"/>
          <w:sz w:val="28"/>
          <w:szCs w:val="28"/>
          <w:lang w:val="gl-ES"/>
        </w:rPr>
        <w:t>INFORME DE EVALUACIÓN DE LA ACTIVIDAD DOCENTE</w:t>
      </w:r>
    </w:p>
    <w:p w14:paraId="7355AA01" w14:textId="77777777" w:rsidR="001E025D" w:rsidRPr="007C32EC" w:rsidRDefault="001E025D" w:rsidP="001E025D">
      <w:pPr>
        <w:pBdr>
          <w:top w:val="single" w:sz="4" w:space="1" w:color="2E74B5" w:themeColor="accent1" w:themeShade="BF"/>
          <w:left w:val="single" w:sz="4" w:space="4" w:color="2E74B5" w:themeColor="accent1" w:themeShade="BF"/>
          <w:bottom w:val="single" w:sz="4" w:space="1" w:color="2E74B5" w:themeColor="accent1" w:themeShade="BF"/>
          <w:right w:val="single" w:sz="4" w:space="4" w:color="2E74B5" w:themeColor="accent1" w:themeShade="BF"/>
        </w:pBd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Verdana"/>
          <w:color w:val="000000"/>
        </w:rPr>
      </w:pPr>
      <w:r w:rsidRPr="007C32EC">
        <w:rPr>
          <w:rFonts w:asciiTheme="minorHAnsi" w:hAnsiTheme="minorHAnsi" w:cs="Verdana"/>
          <w:color w:val="000000"/>
        </w:rPr>
        <w:t>Las valoraciones de los evaluadores recogidas en este documento son de dos tipos. Por una parte, los evaluadores ajustan sus apreciaciones a la escala de valores “Muy favorable” “Favorable”, “Suficiente” y “Desfavorable”. Por otra, los evaluadores proceden a argumentar y justificar sus valoraciones.</w:t>
      </w:r>
    </w:p>
    <w:p w14:paraId="3867ED10" w14:textId="77777777" w:rsidR="001E025D" w:rsidRPr="007C32EC" w:rsidRDefault="001E025D" w:rsidP="001E025D">
      <w:pPr>
        <w:pBdr>
          <w:top w:val="single" w:sz="4" w:space="1" w:color="2E74B5" w:themeColor="accent1" w:themeShade="BF"/>
          <w:left w:val="single" w:sz="4" w:space="4" w:color="2E74B5" w:themeColor="accent1" w:themeShade="BF"/>
          <w:bottom w:val="single" w:sz="4" w:space="1" w:color="2E74B5" w:themeColor="accent1" w:themeShade="BF"/>
          <w:right w:val="single" w:sz="4" w:space="4" w:color="2E74B5" w:themeColor="accent1" w:themeShade="BF"/>
        </w:pBd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Calibri"/>
          <w:b/>
          <w:color w:val="000000"/>
          <w:spacing w:val="-4"/>
          <w:sz w:val="28"/>
          <w:szCs w:val="28"/>
        </w:rPr>
      </w:pPr>
      <w:r w:rsidRPr="007C32EC">
        <w:rPr>
          <w:rFonts w:asciiTheme="minorHAnsi" w:hAnsiTheme="minorHAnsi" w:cs="Verdana"/>
          <w:color w:val="000000"/>
        </w:rPr>
        <w:t xml:space="preserve">El informe de evaluación incluye además </w:t>
      </w:r>
      <w:r w:rsidRPr="007C32EC">
        <w:rPr>
          <w:rFonts w:asciiTheme="minorHAnsi" w:hAnsiTheme="minorHAnsi" w:cs="Helvetica"/>
        </w:rPr>
        <w:t xml:space="preserve">recomendaciones al profesor para mejorar su actividad docente, incluso cuando la valoración global del profesor sea favorable. Tales recomendaciones pueden consistir en actividades de formación e innovación, potenciación de la programación, actualización, cumplimiento de objetivos concretos, etc. </w:t>
      </w:r>
    </w:p>
    <w:p w14:paraId="6FA39D24" w14:textId="77777777" w:rsidR="00A67F25" w:rsidRPr="00115AF2" w:rsidRDefault="00A67F25" w:rsidP="00A67F25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ind w:right="99"/>
        <w:jc w:val="center"/>
        <w:rPr>
          <w:rFonts w:asciiTheme="minorHAnsi" w:hAnsiTheme="minorHAnsi" w:cs="Calibri"/>
          <w:b/>
          <w:color w:val="000000"/>
          <w:spacing w:val="-4"/>
          <w:sz w:val="28"/>
          <w:szCs w:val="28"/>
        </w:rPr>
      </w:pPr>
    </w:p>
    <w:p w14:paraId="72D05E3E" w14:textId="77777777" w:rsidR="00A67F25" w:rsidRPr="00FC3184" w:rsidRDefault="00A67F25" w:rsidP="00A67F25">
      <w:pPr>
        <w:widowControl w:val="0"/>
        <w:shd w:val="clear" w:color="auto" w:fill="BDD6EE" w:themeFill="accent1" w:themeFillTint="66"/>
        <w:autoSpaceDE w:val="0"/>
        <w:autoSpaceDN w:val="0"/>
        <w:adjustRightInd w:val="0"/>
        <w:ind w:right="-20"/>
        <w:jc w:val="both"/>
        <w:rPr>
          <w:rFonts w:asciiTheme="minorHAnsi" w:hAnsiTheme="minorHAnsi" w:cs="Calibri"/>
          <w:b/>
          <w:sz w:val="24"/>
          <w:lang w:val="es-ES_tradnl" w:eastAsia="en-US"/>
        </w:rPr>
      </w:pPr>
      <w:r w:rsidRPr="00FC3184">
        <w:rPr>
          <w:rFonts w:asciiTheme="minorHAnsi" w:hAnsiTheme="minorHAnsi" w:cs="Calibri"/>
          <w:b/>
          <w:sz w:val="24"/>
          <w:lang w:val="es-ES_tradnl" w:eastAsia="en-US"/>
        </w:rPr>
        <w:t>DATOS DE IDENTIFICACIÓN DEL PROFESOR/A</w:t>
      </w:r>
    </w:p>
    <w:p w14:paraId="3EBC6D94" w14:textId="77777777" w:rsidR="00A67F25" w:rsidRDefault="00A67F25" w:rsidP="00A67F25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spacing w:after="120"/>
        <w:ind w:right="96"/>
        <w:rPr>
          <w:rFonts w:asciiTheme="minorHAnsi" w:hAnsiTheme="minorHAnsi" w:cs="Calibri"/>
          <w:color w:val="000000"/>
          <w:spacing w:val="-4"/>
          <w:lang w:val="es-ES_tradnl"/>
        </w:rPr>
      </w:pP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t>Nombre:</w:t>
      </w:r>
      <w:r>
        <w:rPr>
          <w:rFonts w:asciiTheme="minorHAnsi" w:hAnsiTheme="minorHAnsi" w:cs="Calibri"/>
          <w:color w:val="000000"/>
          <w:spacing w:val="-4"/>
          <w:lang w:val="es-ES_tradnl"/>
        </w:rPr>
        <w:t xml:space="preserve"> 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instrText xml:space="preserve"> FORMTEXT </w:instrTex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separate"/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end"/>
      </w:r>
    </w:p>
    <w:p w14:paraId="5DC4A6BF" w14:textId="77777777" w:rsidR="00A67F25" w:rsidRPr="00B148ED" w:rsidRDefault="00A67F25" w:rsidP="00A67F25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spacing w:after="120"/>
        <w:ind w:right="96"/>
        <w:rPr>
          <w:rFonts w:asciiTheme="minorHAnsi" w:hAnsiTheme="minorHAnsi" w:cs="Calibri"/>
          <w:color w:val="000000"/>
          <w:spacing w:val="-4"/>
          <w:lang w:val="es-ES_tradnl"/>
        </w:rPr>
      </w:pP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t xml:space="preserve">Apellidos: 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instrText xml:space="preserve"> FORMTEXT </w:instrTex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separate"/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end"/>
      </w:r>
    </w:p>
    <w:p w14:paraId="5C3DE160" w14:textId="77777777" w:rsidR="00A67F25" w:rsidRDefault="00A67F25" w:rsidP="00A67F25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spacing w:after="120"/>
        <w:ind w:right="96"/>
        <w:rPr>
          <w:rFonts w:asciiTheme="minorHAnsi" w:hAnsiTheme="minorHAnsi" w:cs="Calibri"/>
          <w:b/>
          <w:color w:val="000000"/>
          <w:spacing w:val="-4"/>
          <w:lang w:val="es-ES_tradnl"/>
        </w:rPr>
      </w:pP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t>DNI</w:t>
      </w:r>
      <w:r w:rsidRPr="00B148ED">
        <w:rPr>
          <w:rFonts w:asciiTheme="minorHAnsi" w:hAnsiTheme="minorHAnsi" w:cs="Calibri"/>
          <w:b/>
          <w:color w:val="000000"/>
          <w:spacing w:val="-4"/>
          <w:lang w:val="es-ES_tradnl"/>
        </w:rPr>
        <w:t xml:space="preserve">: </w:t>
      </w:r>
      <w:r w:rsidRPr="00B148ED">
        <w:rPr>
          <w:rFonts w:asciiTheme="minorHAnsi" w:hAnsiTheme="minorHAnsi" w:cs="Calibri"/>
          <w:b/>
          <w:color w:val="000000"/>
          <w:spacing w:val="-4"/>
          <w:lang w:val="es-ES_tradnl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B148ED">
        <w:rPr>
          <w:rFonts w:asciiTheme="minorHAnsi" w:hAnsiTheme="minorHAnsi" w:cs="Calibri"/>
          <w:b/>
          <w:color w:val="000000"/>
          <w:spacing w:val="-4"/>
          <w:lang w:val="es-ES_tradnl"/>
        </w:rPr>
        <w:instrText xml:space="preserve"> FORMTEXT </w:instrText>
      </w:r>
      <w:r w:rsidRPr="00B148ED">
        <w:rPr>
          <w:rFonts w:asciiTheme="minorHAnsi" w:hAnsiTheme="minorHAnsi" w:cs="Calibri"/>
          <w:b/>
          <w:color w:val="000000"/>
          <w:spacing w:val="-4"/>
          <w:lang w:val="es-ES_tradnl"/>
        </w:rPr>
      </w:r>
      <w:r w:rsidRPr="00B148ED">
        <w:rPr>
          <w:rFonts w:asciiTheme="minorHAnsi" w:hAnsiTheme="minorHAnsi" w:cs="Calibri"/>
          <w:b/>
          <w:color w:val="000000"/>
          <w:spacing w:val="-4"/>
          <w:lang w:val="es-ES_tradnl"/>
        </w:rPr>
        <w:fldChar w:fldCharType="separate"/>
      </w:r>
      <w:r>
        <w:rPr>
          <w:rFonts w:asciiTheme="minorHAnsi" w:hAnsiTheme="minorHAnsi" w:cs="Calibri"/>
          <w:b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b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b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b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b/>
          <w:noProof/>
          <w:color w:val="000000"/>
          <w:spacing w:val="-4"/>
          <w:lang w:val="es-ES_tradnl"/>
        </w:rPr>
        <w:t> </w:t>
      </w:r>
      <w:r w:rsidRPr="00B148ED">
        <w:rPr>
          <w:rFonts w:asciiTheme="minorHAnsi" w:hAnsiTheme="minorHAnsi" w:cs="Calibri"/>
          <w:b/>
          <w:color w:val="000000"/>
          <w:spacing w:val="-4"/>
          <w:lang w:val="es-ES_tradnl"/>
        </w:rPr>
        <w:fldChar w:fldCharType="end"/>
      </w:r>
    </w:p>
    <w:p w14:paraId="4CFC009B" w14:textId="77777777" w:rsidR="00A67F25" w:rsidRPr="00B148ED" w:rsidRDefault="00A67F25" w:rsidP="00A67F25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spacing w:after="120"/>
        <w:ind w:right="96"/>
        <w:rPr>
          <w:rFonts w:asciiTheme="minorHAnsi" w:hAnsiTheme="minorHAnsi" w:cs="Calibri"/>
          <w:b/>
          <w:color w:val="000000"/>
          <w:spacing w:val="-4"/>
          <w:lang w:val="es-ES_tradnl"/>
        </w:rPr>
      </w:pP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t xml:space="preserve">E-Mail: 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instrText xml:space="preserve"> FORMTEXT </w:instrTex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separate"/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end"/>
      </w:r>
    </w:p>
    <w:p w14:paraId="7AB02740" w14:textId="77777777" w:rsidR="00A67F25" w:rsidRPr="0080568A" w:rsidRDefault="00A67F25" w:rsidP="00A67F25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spacing w:line="360" w:lineRule="auto"/>
        <w:ind w:right="99"/>
        <w:rPr>
          <w:rFonts w:asciiTheme="minorHAnsi" w:hAnsiTheme="minorHAnsi" w:cs="Calibri"/>
          <w:color w:val="000000"/>
          <w:spacing w:val="-4"/>
          <w:lang w:val="es-ES_tradnl"/>
        </w:rPr>
      </w:pPr>
      <w:r w:rsidRPr="00D97FC2">
        <w:rPr>
          <w:rFonts w:asciiTheme="minorHAnsi" w:hAnsiTheme="minorHAnsi" w:cs="Verdana"/>
          <w:color w:val="000000"/>
          <w:lang w:val="es-ES_tradnl"/>
        </w:rPr>
        <w:t>Período de evaluación</w:t>
      </w:r>
      <w:r>
        <w:rPr>
          <w:rFonts w:asciiTheme="minorHAnsi" w:hAnsiTheme="minorHAnsi" w:cs="Verdana"/>
          <w:color w:val="000000"/>
          <w:lang w:val="es-ES_tradnl"/>
        </w:rPr>
        <w:t xml:space="preserve"> o cursos académicos</w:t>
      </w:r>
      <w:r w:rsidRPr="00FC3184">
        <w:rPr>
          <w:rFonts w:asciiTheme="minorHAnsi" w:hAnsiTheme="minorHAnsi" w:cs="Calibri"/>
          <w:color w:val="000000"/>
          <w:spacing w:val="-4"/>
          <w:lang w:val="es-ES_tradnl"/>
        </w:rPr>
        <w:t xml:space="preserve">: </w:t>
      </w:r>
      <w:r w:rsidRPr="00FC3184">
        <w:rPr>
          <w:rFonts w:asciiTheme="minorHAnsi" w:hAnsiTheme="minorHAnsi"/>
          <w:lang w:val="es-ES_tradn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C3184">
        <w:rPr>
          <w:rFonts w:asciiTheme="minorHAnsi" w:hAnsiTheme="minorHAnsi" w:cs="Calibri"/>
          <w:color w:val="000000"/>
          <w:spacing w:val="-4"/>
          <w:lang w:val="es-ES_tradnl"/>
        </w:rPr>
        <w:instrText xml:space="preserve"> FORMTEXT </w:instrText>
      </w:r>
      <w:r w:rsidRPr="00FC3184">
        <w:rPr>
          <w:rFonts w:asciiTheme="minorHAnsi" w:hAnsiTheme="minorHAnsi"/>
          <w:lang w:val="es-ES_tradnl"/>
        </w:rPr>
      </w:r>
      <w:r w:rsidRPr="00FC3184">
        <w:rPr>
          <w:rFonts w:asciiTheme="minorHAnsi" w:hAnsiTheme="minorHAnsi"/>
          <w:lang w:val="es-ES_tradnl"/>
        </w:rPr>
        <w:fldChar w:fldCharType="separate"/>
      </w:r>
      <w:r>
        <w:rPr>
          <w:rFonts w:asciiTheme="minorHAnsi" w:hAnsiTheme="minorHAnsi"/>
          <w:noProof/>
          <w:lang w:val="es-ES_tradnl"/>
        </w:rPr>
        <w:t> </w:t>
      </w:r>
      <w:r>
        <w:rPr>
          <w:rFonts w:asciiTheme="minorHAnsi" w:hAnsiTheme="minorHAnsi"/>
          <w:noProof/>
          <w:lang w:val="es-ES_tradnl"/>
        </w:rPr>
        <w:t> </w:t>
      </w:r>
      <w:r>
        <w:rPr>
          <w:rFonts w:asciiTheme="minorHAnsi" w:hAnsiTheme="minorHAnsi"/>
          <w:noProof/>
          <w:lang w:val="es-ES_tradnl"/>
        </w:rPr>
        <w:t> </w:t>
      </w:r>
      <w:r>
        <w:rPr>
          <w:rFonts w:asciiTheme="minorHAnsi" w:hAnsiTheme="minorHAnsi"/>
          <w:noProof/>
          <w:lang w:val="es-ES_tradnl"/>
        </w:rPr>
        <w:t> </w:t>
      </w:r>
      <w:r>
        <w:rPr>
          <w:rFonts w:asciiTheme="minorHAnsi" w:hAnsiTheme="minorHAnsi"/>
          <w:noProof/>
          <w:lang w:val="es-ES_tradnl"/>
        </w:rPr>
        <w:t> </w:t>
      </w:r>
      <w:r w:rsidRPr="00FC3184">
        <w:rPr>
          <w:rFonts w:asciiTheme="minorHAnsi" w:hAnsiTheme="minorHAnsi"/>
          <w:lang w:val="es-ES_tradnl"/>
        </w:rPr>
        <w:fldChar w:fldCharType="end"/>
      </w:r>
    </w:p>
    <w:p w14:paraId="5D5BB88B" w14:textId="77777777" w:rsidR="001E025D" w:rsidRPr="007C32EC" w:rsidRDefault="001E025D" w:rsidP="001E025D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ind w:right="99"/>
        <w:jc w:val="both"/>
        <w:rPr>
          <w:rFonts w:asciiTheme="minorHAnsi" w:hAnsiTheme="minorHAnsi" w:cs="Calibri"/>
          <w:color w:val="000000"/>
          <w:spacing w:val="-4"/>
          <w:lang w:val="es-ES_tradnl"/>
        </w:rPr>
      </w:pPr>
      <w:r w:rsidRPr="007C32EC">
        <w:rPr>
          <w:rFonts w:asciiTheme="minorHAnsi" w:hAnsiTheme="minorHAnsi"/>
          <w:lang w:val="es-ES_tradnl"/>
        </w:rPr>
        <w:t xml:space="preserve">De conformidad con los criterios y el procedimiento establecidos en el Manual para la Evaluación de la Actividad Docente del Profesorado del Centro Universitario de la Defensa en la Escuela Naval Militar (CUD-ENM), la </w:t>
      </w:r>
      <w:r w:rsidRPr="007C32EC">
        <w:rPr>
          <w:rFonts w:asciiTheme="minorHAnsi" w:hAnsiTheme="minorHAnsi" w:cs="Calibri"/>
          <w:color w:val="000000"/>
          <w:spacing w:val="-4"/>
          <w:lang w:val="es-ES_tradnl"/>
        </w:rPr>
        <w:t>Comisión de Evaluación de la Actividad Docente</w:t>
      </w:r>
      <w:r w:rsidRPr="007C32EC">
        <w:rPr>
          <w:rFonts w:asciiTheme="minorHAnsi" w:hAnsiTheme="minorHAnsi"/>
          <w:lang w:val="es-ES_tradnl"/>
        </w:rPr>
        <w:t xml:space="preserve"> emite la siguiente valoración global de la actividad docente </w:t>
      </w:r>
      <w:r w:rsidRPr="007C32EC">
        <w:rPr>
          <w:rFonts w:asciiTheme="minorHAnsi" w:hAnsiTheme="minorHAnsi" w:cs="Calibri"/>
          <w:color w:val="000000"/>
          <w:spacing w:val="-4"/>
          <w:lang w:val="es-ES_tradnl"/>
        </w:rPr>
        <w:t>realizada por el profesor en el período evaluado:</w:t>
      </w:r>
    </w:p>
    <w:p w14:paraId="4771E6E7" w14:textId="77777777" w:rsidR="00A67F25" w:rsidRDefault="00A67F25" w:rsidP="00A67F25">
      <w:pPr>
        <w:spacing w:after="160" w:line="259" w:lineRule="auto"/>
        <w:rPr>
          <w:rFonts w:asciiTheme="minorHAnsi" w:hAnsiTheme="minorHAnsi" w:cs="Calibri"/>
          <w:color w:val="000000"/>
          <w:spacing w:val="-4"/>
          <w:lang w:val="es-ES_tradnl"/>
        </w:rPr>
      </w:pPr>
      <w:r>
        <w:rPr>
          <w:rFonts w:asciiTheme="minorHAnsi" w:hAnsiTheme="minorHAnsi" w:cs="Calibri"/>
          <w:color w:val="000000"/>
          <w:spacing w:val="-4"/>
          <w:lang w:val="es-ES_tradnl"/>
        </w:rPr>
        <w:br w:type="page"/>
      </w:r>
    </w:p>
    <w:p w14:paraId="77B413EA" w14:textId="77777777" w:rsidR="00A67F25" w:rsidRPr="00B16A2B" w:rsidRDefault="00A67F25" w:rsidP="00A67F25">
      <w:pPr>
        <w:widowControl w:val="0"/>
        <w:shd w:val="clear" w:color="auto" w:fill="BDD6EE" w:themeFill="accent1" w:themeFillTint="66"/>
        <w:autoSpaceDE w:val="0"/>
        <w:autoSpaceDN w:val="0"/>
        <w:adjustRightInd w:val="0"/>
        <w:ind w:right="-20"/>
        <w:jc w:val="both"/>
        <w:rPr>
          <w:rFonts w:asciiTheme="minorHAnsi" w:hAnsiTheme="minorHAnsi"/>
          <w:b/>
          <w:sz w:val="24"/>
          <w:szCs w:val="28"/>
          <w:lang w:val="gl-ES" w:eastAsia="en-US"/>
        </w:rPr>
      </w:pPr>
      <w:r w:rsidRPr="00B16A2B">
        <w:rPr>
          <w:rFonts w:asciiTheme="minorHAnsi" w:hAnsiTheme="minorHAnsi"/>
          <w:b/>
          <w:sz w:val="24"/>
          <w:szCs w:val="28"/>
          <w:lang w:val="gl-ES" w:eastAsia="en-US"/>
        </w:rPr>
        <w:lastRenderedPageBreak/>
        <w:t>RESULTADO DE LA VALORACIÓN</w:t>
      </w:r>
      <w:r>
        <w:rPr>
          <w:rFonts w:asciiTheme="minorHAnsi" w:hAnsiTheme="minorHAnsi"/>
          <w:b/>
          <w:sz w:val="24"/>
          <w:szCs w:val="28"/>
          <w:lang w:val="gl-ES" w:eastAsia="en-US"/>
        </w:rPr>
        <w:t xml:space="preserve"> GLOBAL:</w:t>
      </w:r>
    </w:p>
    <w:p w14:paraId="526CFCB4" w14:textId="77777777" w:rsidR="00A67F25" w:rsidRPr="00115AF2" w:rsidRDefault="00A67F25" w:rsidP="00A67F25">
      <w:pPr>
        <w:widowControl w:val="0"/>
        <w:autoSpaceDE w:val="0"/>
        <w:autoSpaceDN w:val="0"/>
        <w:adjustRightInd w:val="0"/>
        <w:spacing w:before="120" w:after="120"/>
        <w:ind w:left="142" w:right="-20"/>
        <w:jc w:val="both"/>
        <w:rPr>
          <w:rFonts w:asciiTheme="minorHAnsi" w:hAnsiTheme="minorHAnsi" w:cs="Verdana"/>
          <w:b/>
          <w:sz w:val="20"/>
          <w:szCs w:val="20"/>
        </w:rPr>
      </w:pPr>
    </w:p>
    <w:tbl>
      <w:tblPr>
        <w:tblW w:w="5948" w:type="dxa"/>
        <w:tblInd w:w="112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379"/>
        <w:gridCol w:w="595"/>
        <w:gridCol w:w="2379"/>
      </w:tblGrid>
      <w:tr w:rsidR="00A67F25" w:rsidRPr="00F62FCC" w14:paraId="1BD1ECC1" w14:textId="77777777" w:rsidTr="00976EA5">
        <w:trPr>
          <w:trHeight w:val="567"/>
        </w:trPr>
        <w:sdt>
          <w:sdtPr>
            <w:rPr>
              <w:rFonts w:asciiTheme="minorHAnsi" w:hAnsiTheme="minorHAnsi" w:cs="Arial"/>
              <w:b/>
              <w:bCs/>
              <w:sz w:val="32"/>
              <w:szCs w:val="28"/>
            </w:rPr>
            <w:id w:val="-446707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top w:val="single" w:sz="4" w:space="0" w:color="2E74B5" w:themeColor="accent1" w:themeShade="BF"/>
                  <w:left w:val="single" w:sz="4" w:space="0" w:color="2E74B5" w:themeColor="accent1" w:themeShade="BF"/>
                  <w:bottom w:val="single" w:sz="4" w:space="0" w:color="2E74B5" w:themeColor="accent1" w:themeShade="BF"/>
                  <w:right w:val="single" w:sz="4" w:space="0" w:color="2E74B5" w:themeColor="accent1" w:themeShade="BF"/>
                </w:tcBorders>
                <w:shd w:val="clear" w:color="auto" w:fill="auto"/>
                <w:vAlign w:val="center"/>
              </w:tcPr>
              <w:p w14:paraId="3A27799B" w14:textId="77777777" w:rsidR="00A67F25" w:rsidRPr="00B16A2B" w:rsidRDefault="00A67F25" w:rsidP="00976EA5">
                <w:pPr>
                  <w:spacing w:after="0" w:line="240" w:lineRule="auto"/>
                  <w:jc w:val="center"/>
                  <w:rPr>
                    <w:rFonts w:asciiTheme="minorHAnsi" w:hAnsiTheme="minorHAnsi" w:cs="Arial"/>
                    <w:b/>
                    <w:bCs/>
                    <w:sz w:val="32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28"/>
                  </w:rPr>
                  <w:t>☐</w:t>
                </w:r>
              </w:p>
            </w:tc>
          </w:sdtContent>
        </w:sdt>
        <w:tc>
          <w:tcPr>
            <w:tcW w:w="23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1770FE96" w14:textId="77777777" w:rsidR="00A67F25" w:rsidRPr="00124F85" w:rsidRDefault="00A67F25" w:rsidP="00976EA5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8"/>
              </w:rPr>
            </w:pPr>
            <w:r w:rsidRPr="00124F85">
              <w:rPr>
                <w:rFonts w:asciiTheme="minorHAnsi" w:hAnsiTheme="minorHAnsi" w:cs="Arial"/>
                <w:sz w:val="24"/>
                <w:szCs w:val="28"/>
              </w:rPr>
              <w:t>Muy Favorable</w:t>
            </w:r>
          </w:p>
        </w:tc>
        <w:sdt>
          <w:sdtPr>
            <w:rPr>
              <w:rFonts w:asciiTheme="minorHAnsi" w:hAnsiTheme="minorHAnsi" w:cs="Arial"/>
              <w:b/>
              <w:bCs/>
              <w:sz w:val="32"/>
              <w:szCs w:val="28"/>
            </w:rPr>
            <w:id w:val="-643496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top w:val="single" w:sz="4" w:space="0" w:color="2E74B5" w:themeColor="accent1" w:themeShade="BF"/>
                  <w:left w:val="single" w:sz="4" w:space="0" w:color="2E74B5" w:themeColor="accent1" w:themeShade="BF"/>
                  <w:bottom w:val="single" w:sz="4" w:space="0" w:color="2E74B5" w:themeColor="accent1" w:themeShade="BF"/>
                  <w:right w:val="single" w:sz="4" w:space="0" w:color="2E74B5" w:themeColor="accent1" w:themeShade="BF"/>
                </w:tcBorders>
                <w:vAlign w:val="center"/>
              </w:tcPr>
              <w:p w14:paraId="64E37AB6" w14:textId="77777777" w:rsidR="00A67F25" w:rsidRPr="00124F85" w:rsidRDefault="00A67F25" w:rsidP="00976EA5">
                <w:pPr>
                  <w:spacing w:after="0" w:line="240" w:lineRule="auto"/>
                  <w:jc w:val="center"/>
                  <w:rPr>
                    <w:rFonts w:asciiTheme="minorHAnsi" w:hAnsiTheme="minorHAnsi" w:cs="Arial"/>
                    <w:sz w:val="24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28"/>
                  </w:rPr>
                  <w:t>☐</w:t>
                </w:r>
              </w:p>
            </w:tc>
          </w:sdtContent>
        </w:sdt>
        <w:tc>
          <w:tcPr>
            <w:tcW w:w="23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05E77721" w14:textId="77777777" w:rsidR="00A67F25" w:rsidRPr="00124F85" w:rsidRDefault="00A67F25" w:rsidP="00976EA5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8"/>
              </w:rPr>
            </w:pPr>
            <w:r w:rsidRPr="00124F85">
              <w:rPr>
                <w:rFonts w:asciiTheme="minorHAnsi" w:hAnsiTheme="minorHAnsi" w:cs="Arial"/>
                <w:sz w:val="24"/>
                <w:szCs w:val="28"/>
              </w:rPr>
              <w:t>Favorable</w:t>
            </w:r>
          </w:p>
        </w:tc>
      </w:tr>
      <w:tr w:rsidR="00A67F25" w:rsidRPr="00F62FCC" w14:paraId="68E503D4" w14:textId="77777777" w:rsidTr="00976EA5">
        <w:trPr>
          <w:trHeight w:val="567"/>
        </w:trPr>
        <w:sdt>
          <w:sdtPr>
            <w:rPr>
              <w:rFonts w:asciiTheme="minorHAnsi" w:hAnsiTheme="minorHAnsi" w:cs="Arial"/>
              <w:b/>
              <w:bCs/>
              <w:sz w:val="32"/>
              <w:szCs w:val="28"/>
            </w:rPr>
            <w:id w:val="-2005740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top w:val="single" w:sz="4" w:space="0" w:color="2E74B5" w:themeColor="accent1" w:themeShade="BF"/>
                  <w:left w:val="single" w:sz="4" w:space="0" w:color="2E74B5" w:themeColor="accent1" w:themeShade="BF"/>
                  <w:bottom w:val="single" w:sz="4" w:space="0" w:color="2E74B5" w:themeColor="accent1" w:themeShade="BF"/>
                  <w:right w:val="single" w:sz="4" w:space="0" w:color="2E74B5" w:themeColor="accent1" w:themeShade="BF"/>
                </w:tcBorders>
                <w:shd w:val="clear" w:color="auto" w:fill="auto"/>
                <w:vAlign w:val="center"/>
              </w:tcPr>
              <w:p w14:paraId="5F7471B1" w14:textId="77777777" w:rsidR="00A67F25" w:rsidRPr="00B16A2B" w:rsidRDefault="00A67F25" w:rsidP="00976EA5">
                <w:pPr>
                  <w:spacing w:after="0" w:line="240" w:lineRule="auto"/>
                  <w:jc w:val="center"/>
                  <w:rPr>
                    <w:rFonts w:asciiTheme="minorHAnsi" w:hAnsiTheme="minorHAnsi" w:cs="Arial"/>
                    <w:b/>
                    <w:bCs/>
                    <w:sz w:val="32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28"/>
                  </w:rPr>
                  <w:t>☐</w:t>
                </w:r>
              </w:p>
            </w:tc>
          </w:sdtContent>
        </w:sdt>
        <w:tc>
          <w:tcPr>
            <w:tcW w:w="23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113A7B61" w14:textId="77777777" w:rsidR="00A67F25" w:rsidRPr="00F62FCC" w:rsidRDefault="00A67F25" w:rsidP="00976EA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8"/>
              </w:rPr>
            </w:pPr>
            <w:r>
              <w:rPr>
                <w:rFonts w:asciiTheme="minorHAnsi" w:hAnsiTheme="minorHAnsi" w:cs="Arial"/>
                <w:sz w:val="24"/>
                <w:szCs w:val="28"/>
              </w:rPr>
              <w:t>Suficiente</w:t>
            </w:r>
          </w:p>
        </w:tc>
        <w:sdt>
          <w:sdtPr>
            <w:rPr>
              <w:rFonts w:asciiTheme="minorHAnsi" w:hAnsiTheme="minorHAnsi" w:cs="Arial"/>
              <w:b/>
              <w:bCs/>
              <w:sz w:val="32"/>
              <w:szCs w:val="28"/>
            </w:rPr>
            <w:id w:val="-41676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top w:val="single" w:sz="4" w:space="0" w:color="2E74B5" w:themeColor="accent1" w:themeShade="BF"/>
                  <w:left w:val="single" w:sz="4" w:space="0" w:color="2E74B5" w:themeColor="accent1" w:themeShade="BF"/>
                  <w:bottom w:val="single" w:sz="4" w:space="0" w:color="2E74B5" w:themeColor="accent1" w:themeShade="BF"/>
                  <w:right w:val="single" w:sz="4" w:space="0" w:color="2E74B5" w:themeColor="accent1" w:themeShade="BF"/>
                </w:tcBorders>
                <w:vAlign w:val="center"/>
              </w:tcPr>
              <w:p w14:paraId="0B9BF72E" w14:textId="77777777" w:rsidR="00A67F25" w:rsidRPr="00124F85" w:rsidRDefault="00A67F25" w:rsidP="00976EA5">
                <w:pPr>
                  <w:spacing w:after="0" w:line="240" w:lineRule="auto"/>
                  <w:jc w:val="center"/>
                  <w:rPr>
                    <w:rFonts w:asciiTheme="minorHAnsi" w:hAnsiTheme="minorHAnsi" w:cs="Arial"/>
                    <w:sz w:val="24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28"/>
                  </w:rPr>
                  <w:t>☐</w:t>
                </w:r>
              </w:p>
            </w:tc>
          </w:sdtContent>
        </w:sdt>
        <w:tc>
          <w:tcPr>
            <w:tcW w:w="237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7966695D" w14:textId="77777777" w:rsidR="00A67F25" w:rsidRPr="00124F85" w:rsidRDefault="00A67F25" w:rsidP="00976EA5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8"/>
              </w:rPr>
            </w:pPr>
            <w:r>
              <w:rPr>
                <w:rFonts w:asciiTheme="minorHAnsi" w:hAnsiTheme="minorHAnsi" w:cs="Arial"/>
                <w:sz w:val="24"/>
                <w:szCs w:val="28"/>
              </w:rPr>
              <w:t>Desfavorable</w:t>
            </w:r>
          </w:p>
        </w:tc>
      </w:tr>
    </w:tbl>
    <w:p w14:paraId="34D0BD59" w14:textId="77777777" w:rsidR="00A67F25" w:rsidRDefault="00A67F25" w:rsidP="00A67F25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ind w:right="99"/>
        <w:jc w:val="both"/>
        <w:rPr>
          <w:rFonts w:asciiTheme="minorHAnsi" w:hAnsiTheme="minorHAnsi" w:cs="Calibri"/>
          <w:color w:val="000000"/>
          <w:spacing w:val="-4"/>
        </w:rPr>
      </w:pPr>
    </w:p>
    <w:tbl>
      <w:tblPr>
        <w:tblW w:w="906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A67F25" w:rsidRPr="00F62FCC" w14:paraId="6CDC61E3" w14:textId="77777777" w:rsidTr="00976EA5">
        <w:trPr>
          <w:trHeight w:val="693"/>
        </w:trPr>
        <w:tc>
          <w:tcPr>
            <w:tcW w:w="906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6FCD74C" w14:textId="77777777" w:rsidR="00A67F25" w:rsidRPr="00B16A2B" w:rsidRDefault="00A67F25" w:rsidP="00976EA5">
            <w:pPr>
              <w:spacing w:after="0" w:line="240" w:lineRule="auto"/>
              <w:jc w:val="center"/>
              <w:rPr>
                <w:rFonts w:asciiTheme="minorHAnsi" w:eastAsia="Calibri" w:hAnsiTheme="minorHAnsi"/>
                <w:b/>
                <w:sz w:val="24"/>
                <w:szCs w:val="28"/>
              </w:rPr>
            </w:pPr>
            <w:r w:rsidRPr="00B16A2B">
              <w:rPr>
                <w:rFonts w:asciiTheme="minorHAnsi" w:eastAsia="Calibri" w:hAnsiTheme="minorHAnsi"/>
                <w:b/>
                <w:sz w:val="24"/>
                <w:szCs w:val="28"/>
              </w:rPr>
              <w:t>Observaciones y/o R</w:t>
            </w:r>
            <w:r>
              <w:rPr>
                <w:rFonts w:asciiTheme="minorHAnsi" w:eastAsia="Calibri" w:hAnsiTheme="minorHAnsi"/>
                <w:b/>
                <w:sz w:val="24"/>
                <w:szCs w:val="28"/>
              </w:rPr>
              <w:t>ecomendaciones globales</w:t>
            </w:r>
          </w:p>
        </w:tc>
      </w:tr>
      <w:tr w:rsidR="00A67F25" w:rsidRPr="00F62FCC" w14:paraId="7F980463" w14:textId="77777777" w:rsidTr="00976EA5">
        <w:trPr>
          <w:trHeight w:val="712"/>
        </w:trPr>
        <w:tc>
          <w:tcPr>
            <w:tcW w:w="906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5DA43527" w14:textId="77777777" w:rsidR="00A67F25" w:rsidRPr="00B16A2B" w:rsidRDefault="00A67F25" w:rsidP="00976EA5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28"/>
              </w:rPr>
            </w:pPr>
          </w:p>
        </w:tc>
      </w:tr>
    </w:tbl>
    <w:p w14:paraId="05ED4766" w14:textId="77777777" w:rsidR="00A67F25" w:rsidRDefault="00A67F25" w:rsidP="00A67F25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ind w:right="99"/>
        <w:jc w:val="both"/>
        <w:rPr>
          <w:rFonts w:asciiTheme="minorHAnsi" w:hAnsiTheme="minorHAnsi" w:cs="Calibri"/>
          <w:color w:val="000000"/>
          <w:spacing w:val="-4"/>
        </w:rPr>
      </w:pPr>
    </w:p>
    <w:tbl>
      <w:tblPr>
        <w:tblW w:w="906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417"/>
        <w:gridCol w:w="4536"/>
      </w:tblGrid>
      <w:tr w:rsidR="00A67F25" w:rsidRPr="00F62FCC" w14:paraId="6424684C" w14:textId="77777777" w:rsidTr="00976EA5">
        <w:trPr>
          <w:trHeight w:val="693"/>
        </w:trPr>
        <w:tc>
          <w:tcPr>
            <w:tcW w:w="311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7AD8CA39" w14:textId="77777777" w:rsidR="00A67F25" w:rsidRPr="00F62FCC" w:rsidRDefault="00A67F25" w:rsidP="00976EA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8"/>
              </w:rPr>
            </w:pPr>
            <w:r w:rsidRPr="00F62FCC">
              <w:rPr>
                <w:rFonts w:asciiTheme="minorHAnsi" w:eastAsia="Calibri" w:hAnsiTheme="minorHAnsi"/>
                <w:b/>
                <w:sz w:val="24"/>
                <w:szCs w:val="28"/>
              </w:rPr>
              <w:t>Dimensiones evalua</w:t>
            </w:r>
            <w:r>
              <w:rPr>
                <w:rFonts w:asciiTheme="minorHAnsi" w:eastAsia="Calibri" w:hAnsiTheme="minorHAnsi"/>
                <w:b/>
                <w:sz w:val="24"/>
                <w:szCs w:val="28"/>
              </w:rPr>
              <w:t>das</w:t>
            </w:r>
          </w:p>
        </w:tc>
        <w:tc>
          <w:tcPr>
            <w:tcW w:w="141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9D2F96C" w14:textId="77777777" w:rsidR="00A67F25" w:rsidRPr="00F62FCC" w:rsidRDefault="00A67F25" w:rsidP="00976EA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8"/>
              </w:rPr>
            </w:pPr>
            <w:r>
              <w:rPr>
                <w:rFonts w:asciiTheme="minorHAnsi" w:eastAsia="Calibri" w:hAnsiTheme="minorHAnsi"/>
                <w:b/>
                <w:sz w:val="24"/>
                <w:szCs w:val="28"/>
              </w:rPr>
              <w:t>Valoración</w:t>
            </w:r>
          </w:p>
        </w:tc>
        <w:tc>
          <w:tcPr>
            <w:tcW w:w="453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DB782DE" w14:textId="77777777" w:rsidR="00A67F25" w:rsidRPr="00B16A2B" w:rsidRDefault="00A67F25" w:rsidP="00976EA5">
            <w:pPr>
              <w:spacing w:after="0" w:line="240" w:lineRule="auto"/>
              <w:jc w:val="center"/>
              <w:rPr>
                <w:rFonts w:asciiTheme="minorHAnsi" w:eastAsia="Calibri" w:hAnsiTheme="minorHAnsi"/>
                <w:b/>
                <w:sz w:val="24"/>
                <w:szCs w:val="28"/>
              </w:rPr>
            </w:pPr>
            <w:r w:rsidRPr="00B16A2B">
              <w:rPr>
                <w:rFonts w:asciiTheme="minorHAnsi" w:eastAsia="Calibri" w:hAnsiTheme="minorHAnsi"/>
                <w:b/>
                <w:sz w:val="24"/>
                <w:szCs w:val="28"/>
              </w:rPr>
              <w:t>Observaciones y/o R</w:t>
            </w:r>
            <w:r>
              <w:rPr>
                <w:rFonts w:asciiTheme="minorHAnsi" w:eastAsia="Calibri" w:hAnsiTheme="minorHAnsi"/>
                <w:b/>
                <w:sz w:val="24"/>
                <w:szCs w:val="28"/>
              </w:rPr>
              <w:t>ecomendaciones</w:t>
            </w:r>
          </w:p>
        </w:tc>
      </w:tr>
      <w:tr w:rsidR="00A67F25" w:rsidRPr="00F62FCC" w14:paraId="7E4C5A9A" w14:textId="77777777" w:rsidTr="00976EA5">
        <w:trPr>
          <w:trHeight w:val="746"/>
        </w:trPr>
        <w:tc>
          <w:tcPr>
            <w:tcW w:w="311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63C209CB" w14:textId="77777777" w:rsidR="00A67F25" w:rsidRPr="00E10600" w:rsidRDefault="00A67F25" w:rsidP="00976EA5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8"/>
              </w:rPr>
            </w:pPr>
            <w:r w:rsidRPr="00E10600">
              <w:rPr>
                <w:rFonts w:asciiTheme="minorHAnsi" w:hAnsiTheme="minorHAnsi" w:cs="Arial"/>
                <w:bCs/>
                <w:sz w:val="24"/>
                <w:szCs w:val="28"/>
              </w:rPr>
              <w:t>Planificación de la docencia</w:t>
            </w:r>
          </w:p>
        </w:tc>
        <w:tc>
          <w:tcPr>
            <w:tcW w:w="141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25FE96F3" w14:textId="77777777" w:rsidR="00A67F25" w:rsidRPr="00F62FCC" w:rsidRDefault="00A67F25" w:rsidP="00976EA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32F1B8D4" w14:textId="77777777" w:rsidR="00A67F25" w:rsidRPr="00B16A2B" w:rsidRDefault="00A67F25" w:rsidP="00976EA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28"/>
              </w:rPr>
            </w:pPr>
          </w:p>
        </w:tc>
      </w:tr>
      <w:tr w:rsidR="00A67F25" w:rsidRPr="00F62FCC" w14:paraId="7CDCB445" w14:textId="77777777" w:rsidTr="00976EA5">
        <w:trPr>
          <w:trHeight w:val="531"/>
        </w:trPr>
        <w:tc>
          <w:tcPr>
            <w:tcW w:w="311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523CD1FC" w14:textId="77777777" w:rsidR="00A67F25" w:rsidRPr="00E10600" w:rsidRDefault="00A67F25" w:rsidP="00976EA5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8"/>
              </w:rPr>
            </w:pPr>
            <w:r w:rsidRPr="00E10600">
              <w:rPr>
                <w:rFonts w:asciiTheme="minorHAnsi" w:hAnsiTheme="minorHAnsi" w:cs="Arial"/>
                <w:bCs/>
                <w:sz w:val="24"/>
                <w:szCs w:val="28"/>
              </w:rPr>
              <w:t>Desarrollo de la enseñanza</w:t>
            </w:r>
          </w:p>
        </w:tc>
        <w:tc>
          <w:tcPr>
            <w:tcW w:w="141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02509D1F" w14:textId="77777777" w:rsidR="00A67F25" w:rsidRPr="00F62FCC" w:rsidRDefault="00A67F25" w:rsidP="00976EA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69A8694E" w14:textId="77777777" w:rsidR="00A67F25" w:rsidRPr="00B16A2B" w:rsidRDefault="00A67F25" w:rsidP="00976EA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28"/>
              </w:rPr>
            </w:pPr>
          </w:p>
        </w:tc>
      </w:tr>
      <w:tr w:rsidR="00A67F25" w:rsidRPr="00F62FCC" w14:paraId="349E3AAB" w14:textId="77777777" w:rsidTr="00976EA5">
        <w:trPr>
          <w:trHeight w:val="552"/>
        </w:trPr>
        <w:tc>
          <w:tcPr>
            <w:tcW w:w="311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39FCB13B" w14:textId="77777777" w:rsidR="00A67F25" w:rsidRPr="00E10600" w:rsidRDefault="00A67F25" w:rsidP="00976EA5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8"/>
              </w:rPr>
            </w:pPr>
            <w:r w:rsidRPr="00E10600">
              <w:rPr>
                <w:rFonts w:asciiTheme="minorHAnsi" w:hAnsiTheme="minorHAnsi" w:cs="Arial"/>
                <w:bCs/>
                <w:sz w:val="24"/>
                <w:szCs w:val="28"/>
              </w:rPr>
              <w:t>Resultados</w:t>
            </w:r>
          </w:p>
        </w:tc>
        <w:tc>
          <w:tcPr>
            <w:tcW w:w="141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2E27E925" w14:textId="77777777" w:rsidR="00A67F25" w:rsidRPr="00F62FCC" w:rsidRDefault="00A67F25" w:rsidP="00976EA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4C27F992" w14:textId="77777777" w:rsidR="00A67F25" w:rsidRPr="00B16A2B" w:rsidRDefault="00A67F25" w:rsidP="00976EA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28"/>
              </w:rPr>
            </w:pPr>
          </w:p>
        </w:tc>
      </w:tr>
    </w:tbl>
    <w:p w14:paraId="353D89CA" w14:textId="77777777" w:rsidR="00A67F25" w:rsidRDefault="00A67F25" w:rsidP="00A67F25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ind w:right="99"/>
        <w:jc w:val="both"/>
        <w:rPr>
          <w:rFonts w:asciiTheme="minorHAnsi" w:hAnsiTheme="minorHAnsi" w:cs="Calibri"/>
          <w:color w:val="000000"/>
          <w:spacing w:val="-4"/>
          <w:lang w:val="gl-ES"/>
        </w:rPr>
      </w:pPr>
    </w:p>
    <w:p w14:paraId="61B42DE5" w14:textId="77777777" w:rsidR="001E025D" w:rsidRPr="007C32EC" w:rsidRDefault="001E025D" w:rsidP="001E025D">
      <w:pPr>
        <w:autoSpaceDE w:val="0"/>
        <w:autoSpaceDN w:val="0"/>
        <w:adjustRightInd w:val="0"/>
        <w:jc w:val="both"/>
        <w:rPr>
          <w:rFonts w:asciiTheme="minorHAnsi" w:hAnsiTheme="minorHAnsi" w:cs="Helvetica"/>
        </w:rPr>
      </w:pPr>
      <w:r w:rsidRPr="007C32EC">
        <w:rPr>
          <w:rFonts w:asciiTheme="minorHAnsi" w:hAnsiTheme="minorHAnsi" w:cs="Helvetica"/>
        </w:rPr>
        <w:t xml:space="preserve">A partir de la fecha de recepción del presente documento, en caso de disconformidad con la valoración realizada por la </w:t>
      </w:r>
      <w:r w:rsidRPr="007C32EC">
        <w:rPr>
          <w:rFonts w:asciiTheme="minorHAnsi" w:hAnsiTheme="minorHAnsi" w:cs="Calibri"/>
          <w:color w:val="000000"/>
          <w:spacing w:val="-4"/>
        </w:rPr>
        <w:t>Comisión de Evaluación de la Actividad Docente</w:t>
      </w:r>
      <w:r w:rsidRPr="007C32EC">
        <w:rPr>
          <w:rFonts w:asciiTheme="minorHAnsi" w:hAnsiTheme="minorHAnsi" w:cs="Helvetica"/>
        </w:rPr>
        <w:t xml:space="preserve">, dispone del plazo de diez días hábiles a partir de la recepción de este documento para presentar, ante el Presidente de dicha Comisión, cuantas alegaciones considere oportunas. Transcurrido el plazo otorgado, la Comisión de Evaluación volverá a reunirse para emitir resolución de su actividad docente. </w:t>
      </w:r>
    </w:p>
    <w:p w14:paraId="4EA337CA" w14:textId="272B4369" w:rsidR="003C2058" w:rsidRPr="00E24BA8" w:rsidRDefault="003C2058" w:rsidP="003C2058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ind w:right="99"/>
        <w:rPr>
          <w:rFonts w:asciiTheme="minorHAnsi" w:hAnsiTheme="minorHAnsi" w:cs="Calibri"/>
          <w:color w:val="000000"/>
          <w:spacing w:val="-4"/>
        </w:rPr>
      </w:pPr>
      <w:r w:rsidRPr="00E24BA8">
        <w:rPr>
          <w:rFonts w:asciiTheme="minorHAnsi" w:hAnsiTheme="minorHAnsi" w:cs="Calibri"/>
          <w:color w:val="000000"/>
          <w:spacing w:val="-4"/>
        </w:rPr>
        <w:t xml:space="preserve">Marín, </w:t>
      </w:r>
      <w:r w:rsidRPr="00E24BA8">
        <w:rPr>
          <w:rFonts w:asciiTheme="minorHAnsi" w:hAnsiTheme="minorHAnsi" w:cs="Calibri"/>
          <w:color w:val="000000"/>
          <w:spacing w:val="-4"/>
        </w:rPr>
        <w:fldChar w:fldCharType="begin"/>
      </w:r>
      <w:r w:rsidRPr="00E24BA8">
        <w:rPr>
          <w:rFonts w:asciiTheme="minorHAnsi" w:hAnsiTheme="minorHAnsi" w:cs="Calibri"/>
          <w:color w:val="000000"/>
          <w:spacing w:val="-4"/>
        </w:rPr>
        <w:instrText xml:space="preserve"> TIME \@ "dd' de 'MMMM' de 'yyyy" </w:instrText>
      </w:r>
      <w:r w:rsidRPr="00E24BA8">
        <w:rPr>
          <w:rFonts w:asciiTheme="minorHAnsi" w:hAnsiTheme="minorHAnsi" w:cs="Calibri"/>
          <w:color w:val="000000"/>
          <w:spacing w:val="-4"/>
        </w:rPr>
        <w:fldChar w:fldCharType="separate"/>
      </w:r>
      <w:r w:rsidR="001E025D">
        <w:rPr>
          <w:rFonts w:asciiTheme="minorHAnsi" w:hAnsiTheme="minorHAnsi" w:cs="Calibri"/>
          <w:noProof/>
          <w:color w:val="000000"/>
          <w:spacing w:val="-4"/>
        </w:rPr>
        <w:t>19 de diciembre de 2022</w:t>
      </w:r>
      <w:r w:rsidRPr="00E24BA8">
        <w:rPr>
          <w:rFonts w:asciiTheme="minorHAnsi" w:hAnsiTheme="minorHAnsi" w:cs="Calibri"/>
          <w:color w:val="000000"/>
          <w:spacing w:val="-4"/>
        </w:rPr>
        <w:fldChar w:fldCharType="end"/>
      </w:r>
    </w:p>
    <w:p w14:paraId="66A0125A" w14:textId="77777777" w:rsidR="003C2058" w:rsidRPr="00E24BA8" w:rsidRDefault="003C2058" w:rsidP="003C2058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spacing w:after="0"/>
        <w:ind w:right="96"/>
        <w:jc w:val="center"/>
        <w:rPr>
          <w:rFonts w:asciiTheme="minorHAnsi" w:hAnsiTheme="minorHAnsi" w:cs="Calibri"/>
          <w:b/>
          <w:color w:val="000000"/>
          <w:spacing w:val="-4"/>
        </w:rPr>
      </w:pPr>
    </w:p>
    <w:p w14:paraId="25ECFBF6" w14:textId="77777777" w:rsidR="003C2058" w:rsidRPr="00E24BA8" w:rsidRDefault="003C2058" w:rsidP="003C2058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ind w:right="99"/>
        <w:rPr>
          <w:rFonts w:asciiTheme="minorHAnsi" w:hAnsiTheme="minorHAnsi" w:cs="Calibri"/>
          <w:color w:val="000000"/>
          <w:spacing w:val="-4"/>
        </w:rPr>
      </w:pPr>
      <w:r w:rsidRPr="00E24BA8">
        <w:rPr>
          <w:rFonts w:asciiTheme="minorHAnsi" w:hAnsiTheme="minorHAnsi" w:cs="Calibri"/>
          <w:color w:val="000000"/>
          <w:spacing w:val="-4"/>
        </w:rPr>
        <w:t xml:space="preserve">El Presidente de la Comisión de Evaluación de la Actividad Docente </w:t>
      </w:r>
    </w:p>
    <w:p w14:paraId="0F8ACA1D" w14:textId="77777777" w:rsidR="003C2058" w:rsidRPr="00E24BA8" w:rsidRDefault="003C2058" w:rsidP="003C2058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0"/>
          <w:szCs w:val="20"/>
        </w:rPr>
      </w:pPr>
      <w:r w:rsidRPr="00E24BA8">
        <w:rPr>
          <w:rFonts w:asciiTheme="minorHAnsi" w:hAnsiTheme="minorHAnsi" w:cs="Helvetica"/>
          <w:sz w:val="20"/>
          <w:szCs w:val="20"/>
        </w:rPr>
        <w:t>Fdo.: ..............................</w:t>
      </w:r>
    </w:p>
    <w:p w14:paraId="34ED5C4D" w14:textId="77777777" w:rsidR="00656281" w:rsidRDefault="00656281">
      <w:bookmarkStart w:id="0" w:name="_GoBack"/>
      <w:bookmarkEnd w:id="0"/>
    </w:p>
    <w:sectPr w:rsidR="00656281" w:rsidSect="000C5007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A06AF" w14:textId="77777777" w:rsidR="00CD47F8" w:rsidRDefault="00CD47F8" w:rsidP="00AF5427">
      <w:r>
        <w:separator/>
      </w:r>
    </w:p>
  </w:endnote>
  <w:endnote w:type="continuationSeparator" w:id="0">
    <w:p w14:paraId="1E553E81" w14:textId="77777777" w:rsidR="00CD47F8" w:rsidRDefault="00CD47F8" w:rsidP="00AF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C7B3D" w14:textId="77777777" w:rsidR="00CD47F8" w:rsidRDefault="00CD47F8" w:rsidP="00AF5427">
      <w:r>
        <w:separator/>
      </w:r>
    </w:p>
  </w:footnote>
  <w:footnote w:type="continuationSeparator" w:id="0">
    <w:p w14:paraId="60E022DB" w14:textId="77777777" w:rsidR="00CD47F8" w:rsidRDefault="00CD47F8" w:rsidP="00AF5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35" w:type="dxa"/>
      <w:jc w:val="center"/>
      <w:tblLook w:val="01E0" w:firstRow="1" w:lastRow="1" w:firstColumn="1" w:lastColumn="1" w:noHBand="0" w:noVBand="0"/>
    </w:tblPr>
    <w:tblGrid>
      <w:gridCol w:w="3209"/>
      <w:gridCol w:w="5550"/>
      <w:gridCol w:w="1576"/>
    </w:tblGrid>
    <w:tr w:rsidR="00AF5427" w14:paraId="4B0DCCDB" w14:textId="77777777" w:rsidTr="00976EA5">
      <w:trPr>
        <w:trHeight w:val="1260"/>
        <w:jc w:val="center"/>
      </w:trPr>
      <w:tc>
        <w:tcPr>
          <w:tcW w:w="3209" w:type="dxa"/>
          <w:hideMark/>
        </w:tcPr>
        <w:p w14:paraId="6EB86C39" w14:textId="77777777" w:rsidR="00AF5427" w:rsidRDefault="00AF5427" w:rsidP="00976EA5">
          <w:pPr>
            <w:pStyle w:val="Encabezado"/>
            <w:tabs>
              <w:tab w:val="left" w:pos="3544"/>
              <w:tab w:val="left" w:pos="3686"/>
              <w:tab w:val="left" w:pos="7230"/>
            </w:tabs>
            <w:spacing w:line="276" w:lineRule="auto"/>
          </w:pPr>
          <w:r>
            <w:rPr>
              <w:rFonts w:ascii="Arial" w:hAnsi="Arial" w:cs="Arial"/>
              <w:noProof/>
              <w:lang w:val="es-ES" w:eastAsia="es-ES"/>
            </w:rPr>
            <w:drawing>
              <wp:inline distT="0" distB="0" distL="0" distR="0" wp14:anchorId="3E10F4D5" wp14:editId="2B8D652C">
                <wp:extent cx="1695450" cy="706438"/>
                <wp:effectExtent l="0" t="0" r="0" b="0"/>
                <wp:docPr id="35" name="Imagen 35" descr="Descripción: ministerio_de_defensa-esp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Descripción: ministerio_de_defensa-esp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706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0" w:type="dxa"/>
        </w:tcPr>
        <w:p w14:paraId="341CAB09" w14:textId="77777777" w:rsidR="00AF5427" w:rsidRDefault="00AF5427" w:rsidP="00976EA5">
          <w:pPr>
            <w:jc w:val="right"/>
            <w:rPr>
              <w:rFonts w:ascii="Arial" w:hAnsi="Arial" w:cs="Arial"/>
              <w:b/>
              <w:color w:val="003300"/>
            </w:rPr>
          </w:pPr>
          <w:r>
            <w:rPr>
              <w:rFonts w:ascii="Times New Roman" w:eastAsia="Times New Roman" w:hAnsi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A6F21FF" wp14:editId="604DD040">
                    <wp:simplePos x="0" y="0"/>
                    <wp:positionH relativeFrom="column">
                      <wp:posOffset>588010</wp:posOffset>
                    </wp:positionH>
                    <wp:positionV relativeFrom="paragraph">
                      <wp:posOffset>121920</wp:posOffset>
                    </wp:positionV>
                    <wp:extent cx="2775585" cy="691804"/>
                    <wp:effectExtent l="0" t="0" r="5715" b="0"/>
                    <wp:wrapNone/>
                    <wp:docPr id="14" name="Cuadro de text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75585" cy="6918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0960E6" w14:textId="77777777" w:rsidR="00AF5427" w:rsidRDefault="00AF5427" w:rsidP="00AF5427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CENTRO UNIVERSITARIO</w:t>
                                </w:r>
                              </w:p>
                              <w:p w14:paraId="25D74660" w14:textId="77777777" w:rsidR="00AF5427" w:rsidRDefault="00AF5427" w:rsidP="00AF5427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DE LA DEFENSA</w:t>
                                </w:r>
                              </w:p>
                              <w:p w14:paraId="4EB39D3A" w14:textId="637C68F3" w:rsidR="00AF5427" w:rsidRDefault="00392BED" w:rsidP="00AF5427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33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3300"/>
                                    <w:sz w:val="24"/>
                                    <w:szCs w:val="24"/>
                                  </w:rPr>
                                  <w:t xml:space="preserve">EN LA </w:t>
                                </w:r>
                                <w:r w:rsidR="00AF5427">
                                  <w:rPr>
                                    <w:rFonts w:ascii="Arial" w:hAnsi="Arial" w:cs="Arial"/>
                                    <w:b/>
                                    <w:color w:val="003300"/>
                                    <w:sz w:val="24"/>
                                    <w:szCs w:val="24"/>
                                  </w:rPr>
                                  <w:t>ESCUELA NAVAL MILITAR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A6F21F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4" o:spid="_x0000_s1026" type="#_x0000_t202" style="position:absolute;left:0;text-align:left;margin-left:46.3pt;margin-top:9.6pt;width:218.55pt;height:5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" stroked="f">
                    <v:textbox>
                      <w:txbxContent>
                        <w:p w14:paraId="7F0960E6" w14:textId="77777777" w:rsidR="00AF5427" w:rsidRDefault="00AF5427" w:rsidP="00AF5427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CENTRO UNIVERSITARIO</w:t>
                          </w:r>
                        </w:p>
                        <w:p w14:paraId="25D74660" w14:textId="77777777" w:rsidR="00AF5427" w:rsidRDefault="00AF5427" w:rsidP="00AF5427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DE LA DEFENSA</w:t>
                          </w:r>
                        </w:p>
                        <w:p w14:paraId="4EB39D3A" w14:textId="637C68F3" w:rsidR="00AF5427" w:rsidRDefault="00392BED" w:rsidP="00AF5427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color w:val="0033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300"/>
                              <w:sz w:val="24"/>
                              <w:szCs w:val="24"/>
                            </w:rPr>
                            <w:t xml:space="preserve">EN LA </w:t>
                          </w:r>
                          <w:r w:rsidR="00AF5427">
                            <w:rPr>
                              <w:rFonts w:ascii="Arial" w:hAnsi="Arial" w:cs="Arial"/>
                              <w:b/>
                              <w:color w:val="003300"/>
                              <w:sz w:val="24"/>
                              <w:szCs w:val="24"/>
                            </w:rPr>
                            <w:t>ESCUELA NAVAL MILITAR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ADA5A80" w14:textId="77777777" w:rsidR="00AF5427" w:rsidRDefault="00AF5427" w:rsidP="00976EA5">
          <w:pPr>
            <w:ind w:right="459"/>
            <w:jc w:val="right"/>
            <w:rPr>
              <w:rFonts w:ascii="Arial" w:hAnsi="Arial" w:cs="Arial"/>
              <w:b/>
              <w:color w:val="003300"/>
            </w:rPr>
          </w:pPr>
        </w:p>
        <w:p w14:paraId="35CEBF5C" w14:textId="77777777" w:rsidR="00AF5427" w:rsidRDefault="00AF5427" w:rsidP="00976EA5">
          <w:pPr>
            <w:ind w:right="459"/>
            <w:jc w:val="center"/>
            <w:rPr>
              <w:rFonts w:ascii="Times New Roman" w:eastAsia="Times New Roman" w:hAnsi="Times New Roman"/>
            </w:rPr>
          </w:pPr>
        </w:p>
      </w:tc>
      <w:tc>
        <w:tcPr>
          <w:tcW w:w="1576" w:type="dxa"/>
        </w:tcPr>
        <w:p w14:paraId="5790049D" w14:textId="77777777" w:rsidR="00AF5427" w:rsidRDefault="00AF5427" w:rsidP="00976EA5">
          <w:pPr>
            <w:rPr>
              <w:rFonts w:ascii="Arial" w:eastAsia="Times New Roman" w:hAnsi="Arial" w:cs="Arial"/>
              <w:b/>
              <w:color w:val="003300"/>
            </w:rPr>
          </w:pPr>
          <w:r>
            <w:rPr>
              <w:rFonts w:ascii="Times New Roman" w:eastAsia="Times New Roman" w:hAnsi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51331EBE" wp14:editId="312F4F7E">
                <wp:simplePos x="0" y="0"/>
                <wp:positionH relativeFrom="column">
                  <wp:posOffset>43816</wp:posOffset>
                </wp:positionH>
                <wp:positionV relativeFrom="paragraph">
                  <wp:posOffset>-74930</wp:posOffset>
                </wp:positionV>
                <wp:extent cx="800100" cy="946684"/>
                <wp:effectExtent l="0" t="0" r="0" b="0"/>
                <wp:wrapNone/>
                <wp:docPr id="36" name="Imagen 36" descr="Descripción: LogoCUDM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Descripción: LogoCUDM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94668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B78D4E2" w14:textId="77777777" w:rsidR="00AF5427" w:rsidRDefault="00AF54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27"/>
    <w:rsid w:val="00031B57"/>
    <w:rsid w:val="000C5007"/>
    <w:rsid w:val="001E025D"/>
    <w:rsid w:val="00392BED"/>
    <w:rsid w:val="003C2058"/>
    <w:rsid w:val="00656281"/>
    <w:rsid w:val="00A420F3"/>
    <w:rsid w:val="00A67F25"/>
    <w:rsid w:val="00A76EE9"/>
    <w:rsid w:val="00AF5427"/>
    <w:rsid w:val="00C7301F"/>
    <w:rsid w:val="00CD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6927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F25"/>
    <w:pPr>
      <w:spacing w:after="200" w:line="276" w:lineRule="auto"/>
    </w:pPr>
    <w:rPr>
      <w:rFonts w:ascii="Calibri" w:eastAsia="MS Mincho" w:hAnsi="Calibri" w:cs="Times New Roman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542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F5427"/>
  </w:style>
  <w:style w:type="paragraph" w:styleId="Piedepgina">
    <w:name w:val="footer"/>
    <w:basedOn w:val="Normal"/>
    <w:link w:val="PiedepginaCar"/>
    <w:uiPriority w:val="99"/>
    <w:unhideWhenUsed/>
    <w:rsid w:val="00AF54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5427"/>
  </w:style>
  <w:style w:type="paragraph" w:styleId="Sinespaciado">
    <w:name w:val="No Spacing"/>
    <w:uiPriority w:val="1"/>
    <w:qFormat/>
    <w:rsid w:val="00AF5427"/>
    <w:rPr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 Fernández Fernández</dc:creator>
  <cp:keywords/>
  <dc:description/>
  <cp:lastModifiedBy>Alba</cp:lastModifiedBy>
  <cp:revision>5</cp:revision>
  <dcterms:created xsi:type="dcterms:W3CDTF">2020-10-01T11:00:00Z</dcterms:created>
  <dcterms:modified xsi:type="dcterms:W3CDTF">2022-12-19T15:16:00Z</dcterms:modified>
</cp:coreProperties>
</file>