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39D41" w14:textId="77777777" w:rsidR="00A16953" w:rsidRPr="008B395F" w:rsidRDefault="00A16953" w:rsidP="003A28F6">
      <w:pPr>
        <w:rPr>
          <w:b/>
          <w:bCs/>
          <w:sz w:val="23"/>
          <w:szCs w:val="23"/>
          <w:lang w:val="es-ES_tradnl"/>
        </w:rPr>
      </w:pPr>
    </w:p>
    <w:p w14:paraId="3F9494D7" w14:textId="0414B1A1" w:rsidR="00A16953" w:rsidRPr="00803C3F" w:rsidRDefault="00A16953" w:rsidP="00FC62D1">
      <w:pPr>
        <w:spacing w:after="120"/>
        <w:jc w:val="center"/>
        <w:rPr>
          <w:b/>
          <w:bCs/>
          <w:sz w:val="23"/>
          <w:szCs w:val="23"/>
          <w:lang w:val="es-ES_tradnl"/>
        </w:rPr>
      </w:pPr>
      <w:r w:rsidRPr="008B395F">
        <w:rPr>
          <w:b/>
          <w:bCs/>
          <w:sz w:val="23"/>
          <w:szCs w:val="23"/>
          <w:lang w:val="es-ES_tradnl"/>
        </w:rPr>
        <w:t>CONVENIO</w:t>
      </w:r>
      <w:r w:rsidR="00224E09">
        <w:rPr>
          <w:b/>
          <w:bCs/>
          <w:sz w:val="23"/>
          <w:szCs w:val="23"/>
          <w:lang w:val="es-ES_tradnl"/>
        </w:rPr>
        <w:t xml:space="preserve"> DE SUBVENCIÓN</w:t>
      </w:r>
      <w:r w:rsidRPr="008B395F">
        <w:rPr>
          <w:b/>
          <w:bCs/>
          <w:sz w:val="23"/>
          <w:szCs w:val="23"/>
          <w:lang w:val="es-ES_tradnl"/>
        </w:rPr>
        <w:t xml:space="preserve"> ERASMUS+ </w:t>
      </w:r>
      <w:r w:rsidR="00224E09">
        <w:rPr>
          <w:b/>
          <w:bCs/>
          <w:sz w:val="23"/>
          <w:szCs w:val="23"/>
          <w:lang w:val="es-ES_tradnl"/>
        </w:rPr>
        <w:t xml:space="preserve">PARA </w:t>
      </w:r>
      <w:r w:rsidRPr="008B395F">
        <w:rPr>
          <w:b/>
          <w:bCs/>
          <w:sz w:val="23"/>
          <w:szCs w:val="23"/>
          <w:lang w:val="es-ES_tradnl"/>
        </w:rPr>
        <w:t>MOVILIDAD</w:t>
      </w:r>
      <w:r w:rsidR="00224E09">
        <w:rPr>
          <w:b/>
          <w:bCs/>
          <w:sz w:val="23"/>
          <w:szCs w:val="23"/>
          <w:lang w:val="es-ES_tradnl"/>
        </w:rPr>
        <w:t>ES</w:t>
      </w:r>
      <w:r w:rsidRPr="008B395F">
        <w:rPr>
          <w:b/>
          <w:bCs/>
          <w:sz w:val="23"/>
          <w:szCs w:val="23"/>
          <w:lang w:val="es-ES_tradnl"/>
        </w:rPr>
        <w:t xml:space="preserve"> DE </w:t>
      </w:r>
      <w:r w:rsidR="003E046D" w:rsidRPr="00803C3F">
        <w:rPr>
          <w:b/>
          <w:bCs/>
          <w:sz w:val="23"/>
          <w:szCs w:val="23"/>
          <w:lang w:val="es-ES_tradnl"/>
        </w:rPr>
        <w:t>FORMACIÓN</w:t>
      </w:r>
    </w:p>
    <w:p w14:paraId="4A2A4FB6" w14:textId="5B5A889A" w:rsidR="00A16953" w:rsidRPr="00803C3F" w:rsidRDefault="00A16953" w:rsidP="00FC62D1">
      <w:pPr>
        <w:spacing w:after="360"/>
        <w:jc w:val="center"/>
        <w:rPr>
          <w:sz w:val="24"/>
          <w:szCs w:val="24"/>
          <w:lang w:val="es-ES_tradnl"/>
        </w:rPr>
      </w:pPr>
      <w:r w:rsidRPr="00803C3F">
        <w:rPr>
          <w:sz w:val="24"/>
          <w:szCs w:val="24"/>
          <w:lang w:val="es-ES_tradnl"/>
        </w:rPr>
        <w:t>Número del proyecto: [</w:t>
      </w:r>
      <w:bookmarkStart w:id="0" w:name="_Hlk117074585"/>
      <w:r w:rsidRPr="00803C3F">
        <w:rPr>
          <w:sz w:val="24"/>
          <w:szCs w:val="24"/>
          <w:lang w:val="es-ES_tradnl"/>
        </w:rPr>
        <w:t>202</w:t>
      </w:r>
      <w:r w:rsidR="00F12777" w:rsidRPr="00803C3F">
        <w:rPr>
          <w:sz w:val="24"/>
          <w:szCs w:val="24"/>
          <w:lang w:val="es-ES_tradnl"/>
        </w:rPr>
        <w:t>4</w:t>
      </w:r>
      <w:r w:rsidRPr="00803C3F">
        <w:rPr>
          <w:sz w:val="24"/>
          <w:szCs w:val="24"/>
          <w:lang w:val="es-ES_tradnl"/>
        </w:rPr>
        <w:t>-1-ES01-KA131-HED-</w:t>
      </w:r>
      <w:r w:rsidR="005D7620" w:rsidRPr="00803C3F">
        <w:rPr>
          <w:sz w:val="24"/>
          <w:szCs w:val="24"/>
          <w:lang w:val="es-ES_tradnl"/>
        </w:rPr>
        <w:t>000210063</w:t>
      </w:r>
      <w:bookmarkEnd w:id="0"/>
      <w:r w:rsidRPr="00803C3F">
        <w:rPr>
          <w:sz w:val="24"/>
          <w:szCs w:val="24"/>
          <w:lang w:val="es-ES_tradnl"/>
        </w:rPr>
        <w:t>]</w:t>
      </w:r>
    </w:p>
    <w:p w14:paraId="075B8B75" w14:textId="77777777" w:rsidR="00017D76" w:rsidRPr="008267A0" w:rsidRDefault="00A16953" w:rsidP="00017D76">
      <w:pPr>
        <w:pStyle w:val="Text1"/>
        <w:pBdr>
          <w:bottom w:val="single" w:sz="6" w:space="1" w:color="auto"/>
        </w:pBdr>
        <w:spacing w:after="0"/>
        <w:ind w:left="0"/>
        <w:jc w:val="left"/>
        <w:rPr>
          <w:sz w:val="22"/>
          <w:szCs w:val="22"/>
          <w:lang w:val="es-ES"/>
        </w:rPr>
      </w:pPr>
      <w:r w:rsidRPr="00803C3F">
        <w:rPr>
          <w:sz w:val="22"/>
          <w:szCs w:val="22"/>
          <w:lang w:val="es-ES_tradnl"/>
        </w:rPr>
        <w:t xml:space="preserve">Sector: </w:t>
      </w:r>
      <w:r w:rsidRPr="00803C3F">
        <w:rPr>
          <w:b/>
          <w:bCs/>
          <w:sz w:val="22"/>
          <w:szCs w:val="22"/>
          <w:lang w:val="es-ES_tradnl"/>
        </w:rPr>
        <w:t>Educación Superior</w:t>
      </w:r>
    </w:p>
    <w:p w14:paraId="005129D6" w14:textId="46937CF0" w:rsidR="00A16953" w:rsidRPr="00803C3F" w:rsidRDefault="00A16953" w:rsidP="00A16953">
      <w:pPr>
        <w:spacing w:after="120"/>
        <w:rPr>
          <w:sz w:val="22"/>
          <w:szCs w:val="22"/>
          <w:lang w:val="es-ES_tradnl"/>
        </w:rPr>
      </w:pPr>
      <w:r w:rsidRPr="00803C3F">
        <w:rPr>
          <w:sz w:val="22"/>
          <w:szCs w:val="22"/>
          <w:lang w:val="es-ES_tradnl"/>
        </w:rPr>
        <w:t xml:space="preserve">Curso académico: </w:t>
      </w:r>
    </w:p>
    <w:p w14:paraId="61139DD6" w14:textId="1A84CCA4" w:rsidR="00A16953" w:rsidRPr="00803C3F" w:rsidRDefault="00A16953" w:rsidP="00A16953">
      <w:pPr>
        <w:spacing w:after="120"/>
        <w:rPr>
          <w:sz w:val="22"/>
          <w:szCs w:val="22"/>
          <w:lang w:val="es-ES_tradnl"/>
        </w:rPr>
      </w:pPr>
      <w:r w:rsidRPr="00803C3F">
        <w:rPr>
          <w:sz w:val="22"/>
          <w:szCs w:val="22"/>
          <w:lang w:val="es-ES_tradnl"/>
        </w:rPr>
        <w:t xml:space="preserve">Nº de identificación de la movilidad Erasmus+: </w:t>
      </w:r>
      <w:r w:rsidRPr="006715A5">
        <w:rPr>
          <w:sz w:val="22"/>
          <w:szCs w:val="22"/>
          <w:highlight w:val="lightGray"/>
          <w:lang w:val="es-ES_tradnl"/>
        </w:rPr>
        <w:t>[si estuviera disponible]</w:t>
      </w:r>
    </w:p>
    <w:p w14:paraId="489AFC26" w14:textId="77777777" w:rsidR="00A16953" w:rsidRPr="00803C3F" w:rsidRDefault="00A16953" w:rsidP="00A16953">
      <w:pPr>
        <w:pStyle w:val="Default"/>
        <w:rPr>
          <w:sz w:val="22"/>
          <w:szCs w:val="22"/>
          <w:lang w:val="es-ES_tradnl"/>
        </w:rPr>
      </w:pPr>
    </w:p>
    <w:p w14:paraId="7CC81CBC" w14:textId="77777777" w:rsidR="00A16953" w:rsidRPr="00803C3F" w:rsidRDefault="00A16953" w:rsidP="00A16953">
      <w:pPr>
        <w:pStyle w:val="Ttulo6"/>
        <w:keepNext/>
        <w:keepLines/>
        <w:spacing w:before="0" w:after="200"/>
        <w:ind w:left="1797" w:hanging="1797"/>
        <w:jc w:val="left"/>
        <w:rPr>
          <w:rFonts w:ascii="Times New Roman" w:eastAsiaTheme="majorEastAsia" w:hAnsi="Times New Roman"/>
          <w:b/>
          <w:bCs/>
          <w:i w:val="0"/>
          <w:caps/>
          <w:szCs w:val="22"/>
          <w:u w:val="single"/>
          <w:lang w:val="es-ES_tradnl" w:eastAsia="en-US"/>
        </w:rPr>
      </w:pPr>
      <w:r w:rsidRPr="00803C3F">
        <w:rPr>
          <w:rFonts w:ascii="Times New Roman" w:eastAsiaTheme="majorEastAsia" w:hAnsi="Times New Roman"/>
          <w:b/>
          <w:bCs/>
          <w:i w:val="0"/>
          <w:caps/>
          <w:szCs w:val="22"/>
          <w:u w:val="single"/>
          <w:lang w:val="es-ES_tradnl" w:eastAsia="en-US"/>
        </w:rPr>
        <w:t>PREÁMBULO</w:t>
      </w:r>
    </w:p>
    <w:p w14:paraId="24035DD2" w14:textId="77777777" w:rsidR="00A16953" w:rsidRPr="00803C3F" w:rsidRDefault="00A16953" w:rsidP="00FC62D1">
      <w:pPr>
        <w:pStyle w:val="Default"/>
        <w:jc w:val="both"/>
        <w:rPr>
          <w:sz w:val="22"/>
          <w:szCs w:val="22"/>
          <w:lang w:val="es-ES_tradnl"/>
        </w:rPr>
      </w:pPr>
      <w:r w:rsidRPr="00803C3F">
        <w:rPr>
          <w:sz w:val="22"/>
          <w:szCs w:val="22"/>
          <w:lang w:val="es-ES_tradnl"/>
        </w:rPr>
        <w:t xml:space="preserve">El presente </w:t>
      </w:r>
      <w:r w:rsidRPr="00803C3F">
        <w:rPr>
          <w:b/>
          <w:sz w:val="22"/>
          <w:szCs w:val="22"/>
          <w:lang w:val="es-ES_tradnl"/>
        </w:rPr>
        <w:t>Convenio</w:t>
      </w:r>
      <w:r w:rsidRPr="00803C3F">
        <w:rPr>
          <w:sz w:val="22"/>
          <w:szCs w:val="22"/>
          <w:lang w:val="es-ES_tradnl"/>
        </w:rPr>
        <w:t xml:space="preserve"> (en lo sucesivo, «el Convenio») se celebra </w:t>
      </w:r>
      <w:r w:rsidRPr="00803C3F">
        <w:rPr>
          <w:b/>
          <w:sz w:val="22"/>
          <w:szCs w:val="22"/>
          <w:lang w:val="es-ES_tradnl"/>
        </w:rPr>
        <w:t>entre</w:t>
      </w:r>
      <w:r w:rsidRPr="00803C3F">
        <w:rPr>
          <w:sz w:val="22"/>
          <w:szCs w:val="22"/>
          <w:lang w:val="es-ES_tradnl"/>
        </w:rPr>
        <w:t xml:space="preserve"> las partes que siguen:</w:t>
      </w:r>
    </w:p>
    <w:p w14:paraId="72C67A26" w14:textId="77777777" w:rsidR="00FC62D1" w:rsidRPr="00803C3F" w:rsidRDefault="00FC62D1" w:rsidP="00FC62D1">
      <w:pPr>
        <w:pStyle w:val="Default"/>
        <w:jc w:val="both"/>
        <w:rPr>
          <w:sz w:val="22"/>
          <w:szCs w:val="22"/>
          <w:lang w:val="es-ES_tradnl"/>
        </w:rPr>
      </w:pPr>
    </w:p>
    <w:p w14:paraId="0CDF6ACE" w14:textId="1C5746B4" w:rsidR="00A16953" w:rsidRPr="00803C3F" w:rsidRDefault="00A16953" w:rsidP="00FC62D1">
      <w:pPr>
        <w:jc w:val="both"/>
        <w:rPr>
          <w:b/>
          <w:sz w:val="22"/>
          <w:szCs w:val="22"/>
          <w:lang w:val="es-ES_tradnl"/>
        </w:rPr>
      </w:pPr>
      <w:r w:rsidRPr="00803C3F">
        <w:rPr>
          <w:b/>
          <w:sz w:val="22"/>
          <w:szCs w:val="22"/>
          <w:lang w:val="es-ES_tradnl"/>
        </w:rPr>
        <w:t>por una parte</w:t>
      </w:r>
      <w:r w:rsidRPr="00803C3F">
        <w:rPr>
          <w:sz w:val="22"/>
          <w:szCs w:val="22"/>
          <w:lang w:val="es-ES_tradnl"/>
        </w:rPr>
        <w:t>,</w:t>
      </w:r>
      <w:r w:rsidR="00F07C93" w:rsidRPr="00803C3F">
        <w:rPr>
          <w:sz w:val="22"/>
          <w:szCs w:val="22"/>
          <w:lang w:val="es-ES_tradnl"/>
        </w:rPr>
        <w:t xml:space="preserve"> </w:t>
      </w:r>
      <w:r w:rsidRPr="00803C3F">
        <w:rPr>
          <w:color w:val="000000"/>
          <w:sz w:val="22"/>
          <w:szCs w:val="22"/>
          <w:lang w:val="es-ES_tradnl"/>
        </w:rPr>
        <w:t>la Organización (en lo sucesivo, «la organización»),</w:t>
      </w:r>
    </w:p>
    <w:p w14:paraId="30DCBD6A" w14:textId="03DF2FD5" w:rsidR="009B3BB8" w:rsidRPr="00803C3F" w:rsidRDefault="009B3BB8" w:rsidP="00FC62D1">
      <w:pPr>
        <w:jc w:val="both"/>
        <w:rPr>
          <w:b/>
          <w:bCs/>
          <w:sz w:val="22"/>
          <w:szCs w:val="22"/>
          <w:lang w:val="es-ES"/>
        </w:rPr>
      </w:pPr>
      <w:r w:rsidRPr="00803C3F">
        <w:rPr>
          <w:b/>
          <w:bCs/>
          <w:sz w:val="22"/>
          <w:szCs w:val="22"/>
          <w:lang w:val="es-ES"/>
        </w:rPr>
        <w:t xml:space="preserve">Centro Universitario de la Defensa en la Escuela Naval Militar (CUD-ENM) (E PONTEVE22) </w:t>
      </w:r>
    </w:p>
    <w:p w14:paraId="5E0865E7" w14:textId="555A4644" w:rsidR="00A16953" w:rsidRPr="00803C3F" w:rsidRDefault="00A16953" w:rsidP="00FC62D1">
      <w:pPr>
        <w:jc w:val="both"/>
        <w:rPr>
          <w:sz w:val="22"/>
          <w:szCs w:val="22"/>
          <w:lang w:val="es-ES_tradnl"/>
        </w:rPr>
      </w:pPr>
      <w:r w:rsidRPr="00803C3F">
        <w:rPr>
          <w:sz w:val="22"/>
          <w:szCs w:val="22"/>
          <w:lang w:val="es-ES_tradnl"/>
        </w:rPr>
        <w:t xml:space="preserve">Dirección: </w:t>
      </w:r>
      <w:r w:rsidR="009B3BB8" w:rsidRPr="00803C3F">
        <w:rPr>
          <w:sz w:val="22"/>
          <w:szCs w:val="22"/>
          <w:lang w:val="es-ES_tradnl"/>
        </w:rPr>
        <w:t xml:space="preserve">Plaza de España s/n, </w:t>
      </w:r>
      <w:r w:rsidR="009B3BB8" w:rsidRPr="00803C3F">
        <w:rPr>
          <w:sz w:val="22"/>
          <w:szCs w:val="22"/>
          <w:lang w:val="es-ES"/>
        </w:rPr>
        <w:t>36920 Marín, España</w:t>
      </w:r>
    </w:p>
    <w:p w14:paraId="033A4229" w14:textId="03EFB47C" w:rsidR="00A16953" w:rsidRPr="00803C3F" w:rsidRDefault="00A16953" w:rsidP="00FC62D1">
      <w:pPr>
        <w:jc w:val="both"/>
        <w:rPr>
          <w:sz w:val="22"/>
          <w:szCs w:val="22"/>
          <w:lang w:val="es-ES_tradnl"/>
        </w:rPr>
      </w:pPr>
      <w:r w:rsidRPr="00803C3F">
        <w:rPr>
          <w:sz w:val="22"/>
          <w:szCs w:val="22"/>
          <w:lang w:val="es-ES_tradnl"/>
        </w:rPr>
        <w:t>Correo electrónico:</w:t>
      </w:r>
      <w:r w:rsidR="009B3BB8" w:rsidRPr="00803C3F">
        <w:rPr>
          <w:sz w:val="22"/>
          <w:szCs w:val="22"/>
          <w:lang w:val="es-ES_tradnl"/>
        </w:rPr>
        <w:t xml:space="preserve"> direccion@cud.uvigo.es</w:t>
      </w:r>
    </w:p>
    <w:p w14:paraId="489AB5E6" w14:textId="248A3AA9" w:rsidR="00FC62D1" w:rsidRPr="00803C3F" w:rsidRDefault="00A16953" w:rsidP="00FC62D1">
      <w:pPr>
        <w:jc w:val="both"/>
        <w:rPr>
          <w:sz w:val="22"/>
          <w:szCs w:val="22"/>
          <w:lang w:val="es-ES_tradnl"/>
        </w:rPr>
      </w:pPr>
      <w:r w:rsidRPr="00803C3F">
        <w:rPr>
          <w:sz w:val="22"/>
          <w:szCs w:val="22"/>
          <w:lang w:val="es-ES_tradnl"/>
        </w:rPr>
        <w:t xml:space="preserve">representada a efectos de la firma del presente </w:t>
      </w:r>
      <w:r w:rsidR="00FC61C5" w:rsidRPr="00803C3F">
        <w:rPr>
          <w:sz w:val="22"/>
          <w:szCs w:val="22"/>
          <w:lang w:val="es-ES_tradnl"/>
        </w:rPr>
        <w:t>C</w:t>
      </w:r>
      <w:r w:rsidRPr="00803C3F">
        <w:rPr>
          <w:sz w:val="22"/>
          <w:szCs w:val="22"/>
          <w:lang w:val="es-ES_tradnl"/>
        </w:rPr>
        <w:t xml:space="preserve">onvenio por </w:t>
      </w:r>
      <w:r w:rsidR="009B3BB8" w:rsidRPr="00803C3F">
        <w:rPr>
          <w:sz w:val="22"/>
          <w:szCs w:val="22"/>
          <w:lang w:val="es-ES_tradnl"/>
        </w:rPr>
        <w:t xml:space="preserve">D. José Martín </w:t>
      </w:r>
      <w:proofErr w:type="spellStart"/>
      <w:r w:rsidR="009B3BB8" w:rsidRPr="00803C3F">
        <w:rPr>
          <w:sz w:val="22"/>
          <w:szCs w:val="22"/>
          <w:lang w:val="es-ES_tradnl"/>
        </w:rPr>
        <w:t>Davila</w:t>
      </w:r>
      <w:proofErr w:type="spellEnd"/>
      <w:r w:rsidR="009B3BB8" w:rsidRPr="00803C3F">
        <w:rPr>
          <w:sz w:val="22"/>
          <w:szCs w:val="22"/>
          <w:lang w:val="es-ES_tradnl"/>
        </w:rPr>
        <w:t xml:space="preserve"> (Director del CUD-ENM)</w:t>
      </w:r>
      <w:r w:rsidRPr="00803C3F">
        <w:rPr>
          <w:sz w:val="22"/>
          <w:szCs w:val="22"/>
          <w:lang w:val="es-ES_tradnl"/>
        </w:rPr>
        <w:t xml:space="preserve">, </w:t>
      </w:r>
    </w:p>
    <w:p w14:paraId="641BE334" w14:textId="77777777" w:rsidR="00A16953" w:rsidRPr="008267A0" w:rsidRDefault="00A16953" w:rsidP="00FC62D1">
      <w:pPr>
        <w:jc w:val="both"/>
        <w:rPr>
          <w:b/>
          <w:sz w:val="22"/>
          <w:szCs w:val="22"/>
          <w:lang w:val="es-ES_tradnl"/>
        </w:rPr>
      </w:pPr>
      <w:r w:rsidRPr="00803C3F">
        <w:rPr>
          <w:b/>
          <w:sz w:val="22"/>
          <w:szCs w:val="22"/>
          <w:lang w:val="es-ES_tradnl"/>
        </w:rPr>
        <w:t>y</w:t>
      </w:r>
    </w:p>
    <w:p w14:paraId="443DABF1" w14:textId="77777777" w:rsidR="00FC62D1" w:rsidRPr="008267A0" w:rsidRDefault="00FC62D1" w:rsidP="00FC62D1">
      <w:pPr>
        <w:jc w:val="both"/>
        <w:rPr>
          <w:b/>
          <w:sz w:val="22"/>
          <w:szCs w:val="22"/>
          <w:lang w:val="es-ES_tradnl"/>
        </w:rPr>
      </w:pPr>
    </w:p>
    <w:p w14:paraId="76B39600" w14:textId="295FAF67" w:rsidR="00A16953" w:rsidRPr="008267A0" w:rsidRDefault="00A16953" w:rsidP="00FC62D1">
      <w:pPr>
        <w:jc w:val="both"/>
        <w:rPr>
          <w:b/>
          <w:sz w:val="22"/>
          <w:szCs w:val="22"/>
          <w:lang w:val="es-ES_tradnl"/>
        </w:rPr>
      </w:pPr>
      <w:r w:rsidRPr="008267A0">
        <w:rPr>
          <w:b/>
          <w:sz w:val="22"/>
          <w:szCs w:val="22"/>
          <w:lang w:val="es-ES_tradnl"/>
        </w:rPr>
        <w:t>por otra parte,</w:t>
      </w:r>
      <w:r w:rsidR="00F07C93" w:rsidRPr="008267A0">
        <w:rPr>
          <w:b/>
          <w:sz w:val="22"/>
          <w:szCs w:val="22"/>
          <w:lang w:val="es-ES_tradnl"/>
        </w:rPr>
        <w:t xml:space="preserve"> </w:t>
      </w:r>
      <w:r w:rsidRPr="008267A0">
        <w:rPr>
          <w:bCs/>
          <w:sz w:val="22"/>
          <w:szCs w:val="22"/>
          <w:lang w:val="es-ES_tradnl"/>
        </w:rPr>
        <w:t>el</w:t>
      </w:r>
      <w:r w:rsidRPr="008267A0">
        <w:rPr>
          <w:b/>
          <w:sz w:val="22"/>
          <w:szCs w:val="22"/>
          <w:lang w:val="es-ES_tradnl"/>
        </w:rPr>
        <w:t xml:space="preserve"> ‘participante’</w:t>
      </w:r>
    </w:p>
    <w:p w14:paraId="628E7DE7" w14:textId="1B2B061E" w:rsidR="00A16953" w:rsidRPr="008267A0" w:rsidRDefault="00A16953" w:rsidP="00FC62D1">
      <w:pPr>
        <w:jc w:val="both"/>
        <w:rPr>
          <w:sz w:val="22"/>
          <w:szCs w:val="22"/>
          <w:lang w:val="es-ES_tradnl"/>
        </w:rPr>
      </w:pPr>
      <w:r w:rsidRPr="008267A0">
        <w:rPr>
          <w:sz w:val="22"/>
          <w:szCs w:val="22"/>
          <w:highlight w:val="lightGray"/>
          <w:lang w:val="es-ES_tradnl"/>
        </w:rPr>
        <w:t>[Nombre y apellidos]</w:t>
      </w:r>
      <w:r w:rsidR="008068B2" w:rsidRPr="008267A0">
        <w:rPr>
          <w:sz w:val="22"/>
          <w:szCs w:val="22"/>
          <w:lang w:val="es-ES_tradnl"/>
        </w:rPr>
        <w:t xml:space="preserve">, con domicilio en la siguiente dirección: </w:t>
      </w:r>
      <w:r w:rsidR="008068B2" w:rsidRPr="008267A0">
        <w:rPr>
          <w:sz w:val="22"/>
          <w:szCs w:val="22"/>
          <w:highlight w:val="lightGray"/>
          <w:lang w:val="es-ES_tradnl"/>
        </w:rPr>
        <w:t>[dirección oficial completa]</w:t>
      </w:r>
    </w:p>
    <w:p w14:paraId="0F80E328" w14:textId="1EFCEC26" w:rsidR="00A16953" w:rsidRPr="008267A0" w:rsidRDefault="00A16953" w:rsidP="00FC62D1">
      <w:pPr>
        <w:jc w:val="both"/>
        <w:rPr>
          <w:sz w:val="22"/>
          <w:szCs w:val="22"/>
          <w:lang w:val="es-ES_tradnl"/>
        </w:rPr>
      </w:pPr>
      <w:r w:rsidRPr="008267A0">
        <w:rPr>
          <w:sz w:val="22"/>
          <w:szCs w:val="22"/>
          <w:lang w:val="es-ES_tradnl"/>
        </w:rPr>
        <w:t>Fecha de nacimiento</w:t>
      </w:r>
      <w:r w:rsidR="004D117B" w:rsidRPr="008267A0">
        <w:rPr>
          <w:sz w:val="22"/>
          <w:szCs w:val="22"/>
          <w:lang w:val="es-ES_tradnl"/>
        </w:rPr>
        <w:t>:</w:t>
      </w:r>
      <w:r w:rsidRPr="008267A0">
        <w:rPr>
          <w:sz w:val="22"/>
          <w:szCs w:val="22"/>
          <w:lang w:val="es-ES_tradnl"/>
        </w:rPr>
        <w:tab/>
      </w:r>
      <w:r w:rsidRPr="008267A0">
        <w:rPr>
          <w:sz w:val="22"/>
          <w:szCs w:val="22"/>
          <w:lang w:val="es-ES_tradnl"/>
        </w:rPr>
        <w:tab/>
      </w:r>
      <w:r w:rsidRPr="008267A0">
        <w:rPr>
          <w:sz w:val="22"/>
          <w:szCs w:val="22"/>
          <w:lang w:val="es-ES_tradnl"/>
        </w:rPr>
        <w:tab/>
      </w:r>
    </w:p>
    <w:p w14:paraId="6B7F7BB1" w14:textId="77777777" w:rsidR="00A16953" w:rsidRPr="008267A0" w:rsidRDefault="00A16953" w:rsidP="00FC62D1">
      <w:pPr>
        <w:jc w:val="both"/>
        <w:rPr>
          <w:sz w:val="22"/>
          <w:szCs w:val="22"/>
          <w:lang w:val="es-ES_tradnl"/>
        </w:rPr>
      </w:pPr>
      <w:r w:rsidRPr="008267A0">
        <w:rPr>
          <w:sz w:val="22"/>
          <w:szCs w:val="22"/>
          <w:lang w:val="es-ES_tradnl"/>
        </w:rPr>
        <w:t>Teléfono:</w:t>
      </w:r>
      <w:r w:rsidRPr="008267A0">
        <w:rPr>
          <w:sz w:val="22"/>
          <w:szCs w:val="22"/>
          <w:lang w:val="es-ES_tradnl"/>
        </w:rPr>
        <w:tab/>
      </w:r>
      <w:r w:rsidRPr="008267A0">
        <w:rPr>
          <w:sz w:val="22"/>
          <w:szCs w:val="22"/>
          <w:lang w:val="es-ES_tradnl"/>
        </w:rPr>
        <w:tab/>
      </w:r>
      <w:r w:rsidRPr="008267A0">
        <w:rPr>
          <w:sz w:val="22"/>
          <w:szCs w:val="22"/>
          <w:lang w:val="es-ES_tradnl"/>
        </w:rPr>
        <w:tab/>
      </w:r>
      <w:r w:rsidRPr="008267A0">
        <w:rPr>
          <w:sz w:val="22"/>
          <w:szCs w:val="22"/>
          <w:lang w:val="es-ES_tradnl"/>
        </w:rPr>
        <w:tab/>
      </w:r>
      <w:r w:rsidRPr="008267A0">
        <w:rPr>
          <w:sz w:val="22"/>
          <w:szCs w:val="22"/>
          <w:lang w:val="es-ES_tradnl"/>
        </w:rPr>
        <w:tab/>
      </w:r>
    </w:p>
    <w:p w14:paraId="14B935E1" w14:textId="77777777" w:rsidR="00A16953" w:rsidRPr="008267A0" w:rsidRDefault="00A16953" w:rsidP="00FC62D1">
      <w:pPr>
        <w:jc w:val="both"/>
        <w:rPr>
          <w:sz w:val="22"/>
          <w:szCs w:val="22"/>
          <w:lang w:val="es-ES_tradnl"/>
        </w:rPr>
      </w:pPr>
      <w:r w:rsidRPr="008267A0">
        <w:rPr>
          <w:sz w:val="22"/>
          <w:szCs w:val="22"/>
          <w:lang w:val="es-ES_tradnl"/>
        </w:rPr>
        <w:t>Correo electrónico:</w:t>
      </w:r>
    </w:p>
    <w:p w14:paraId="2054C6E4" w14:textId="2FAEBF93" w:rsidR="00A16953" w:rsidRPr="008267A0" w:rsidRDefault="00015C7A" w:rsidP="00A16953">
      <w:pPr>
        <w:spacing w:after="120"/>
        <w:rPr>
          <w:sz w:val="22"/>
          <w:szCs w:val="22"/>
          <w:lang w:val="es-ES_tradnl"/>
        </w:rPr>
      </w:pPr>
      <w:r w:rsidRPr="008267A0">
        <w:rPr>
          <w:noProof/>
          <w:sz w:val="22"/>
          <w:szCs w:val="22"/>
          <w:lang w:val="es-ES" w:eastAsia="es-ES"/>
        </w:rPr>
        <mc:AlternateContent>
          <mc:Choice Requires="wps">
            <w:drawing>
              <wp:anchor distT="0" distB="0" distL="114300" distR="114300" simplePos="0" relativeHeight="251659264" behindDoc="0" locked="0" layoutInCell="1" allowOverlap="1" wp14:anchorId="228318AC" wp14:editId="5DF832A2">
                <wp:simplePos x="0" y="0"/>
                <wp:positionH relativeFrom="margin">
                  <wp:posOffset>-635</wp:posOffset>
                </wp:positionH>
                <wp:positionV relativeFrom="paragraph">
                  <wp:posOffset>252095</wp:posOffset>
                </wp:positionV>
                <wp:extent cx="5403850" cy="810895"/>
                <wp:effectExtent l="0" t="0" r="2540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810895"/>
                        </a:xfrm>
                        <a:prstGeom prst="rect">
                          <a:avLst/>
                        </a:prstGeom>
                        <a:solidFill>
                          <a:srgbClr val="FFFFFF"/>
                        </a:solidFill>
                        <a:ln w="9525">
                          <a:solidFill>
                            <a:srgbClr val="000000"/>
                          </a:solidFill>
                          <a:miter lim="800000"/>
                          <a:headEnd/>
                          <a:tailEnd/>
                        </a:ln>
                      </wps:spPr>
                      <wps:txbx>
                        <w:txbxContent>
                          <w:p w14:paraId="76D02DF2" w14:textId="77777777" w:rsidR="003A28F6" w:rsidRPr="00803C3F" w:rsidRDefault="003A28F6" w:rsidP="003A28F6">
                            <w:pPr>
                              <w:jc w:val="center"/>
                              <w:rPr>
                                <w:sz w:val="24"/>
                                <w:szCs w:val="24"/>
                                <w:lang w:val="es-ES"/>
                              </w:rPr>
                            </w:pPr>
                            <w:r w:rsidRPr="00803C3F">
                              <w:rPr>
                                <w:sz w:val="24"/>
                                <w:szCs w:val="24"/>
                                <w:lang w:val="es-ES"/>
                              </w:rPr>
                              <w:t>Cuenta bancaria para los pagos de la ayuda financiera</w:t>
                            </w:r>
                          </w:p>
                          <w:p w14:paraId="2B7F842B" w14:textId="77777777" w:rsidR="003A28F6" w:rsidRPr="00803C3F" w:rsidRDefault="003A28F6" w:rsidP="003A28F6">
                            <w:pPr>
                              <w:rPr>
                                <w:sz w:val="24"/>
                                <w:szCs w:val="24"/>
                                <w:lang w:val="es-ES"/>
                              </w:rPr>
                            </w:pPr>
                            <w:r w:rsidRPr="00803C3F">
                              <w:rPr>
                                <w:sz w:val="24"/>
                                <w:szCs w:val="24"/>
                                <w:lang w:val="es-ES"/>
                              </w:rPr>
                              <w:t>Titular de la cuenta bancaria:</w:t>
                            </w:r>
                          </w:p>
                          <w:p w14:paraId="55FE24C9" w14:textId="77777777" w:rsidR="003A28F6" w:rsidRPr="00803C3F" w:rsidRDefault="003A28F6" w:rsidP="003A28F6">
                            <w:pPr>
                              <w:rPr>
                                <w:sz w:val="24"/>
                                <w:szCs w:val="24"/>
                                <w:lang w:val="es-ES"/>
                              </w:rPr>
                            </w:pPr>
                            <w:r w:rsidRPr="00803C3F">
                              <w:rPr>
                                <w:sz w:val="24"/>
                                <w:szCs w:val="24"/>
                                <w:lang w:val="es-ES"/>
                              </w:rPr>
                              <w:t>Nombre del banco:</w:t>
                            </w:r>
                          </w:p>
                          <w:p w14:paraId="11D61195" w14:textId="77777777" w:rsidR="003A28F6" w:rsidRPr="006959CD" w:rsidRDefault="003A28F6" w:rsidP="003A28F6">
                            <w:pPr>
                              <w:rPr>
                                <w:sz w:val="24"/>
                                <w:szCs w:val="24"/>
                                <w:lang w:val="es-ES"/>
                              </w:rPr>
                            </w:pPr>
                            <w:r w:rsidRPr="00803C3F">
                              <w:rPr>
                                <w:sz w:val="24"/>
                                <w:szCs w:val="24"/>
                                <w:lang w:val="es-ES"/>
                              </w:rPr>
                              <w:t>Código BIC/SWIFT:</w:t>
                            </w:r>
                            <w:r w:rsidRPr="00803C3F">
                              <w:rPr>
                                <w:sz w:val="24"/>
                                <w:szCs w:val="24"/>
                                <w:lang w:val="es-ES"/>
                              </w:rPr>
                              <w:tab/>
                            </w:r>
                            <w:r w:rsidRPr="00803C3F">
                              <w:rPr>
                                <w:sz w:val="24"/>
                                <w:szCs w:val="24"/>
                                <w:lang w:val="es-ES"/>
                              </w:rPr>
                              <w:tab/>
                            </w:r>
                            <w:r w:rsidRPr="00803C3F">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318AC" id="_x0000_t202" coordsize="21600,21600" o:spt="202" path="m,l,21600r21600,l21600,xe">
                <v:stroke joinstyle="miter"/>
                <v:path gradientshapeok="t" o:connecttype="rect"/>
              </v:shapetype>
              <v:shape id="Text Box 3" o:spid="_x0000_s1026" type="#_x0000_t202" style="position:absolute;margin-left:-.05pt;margin-top:19.85pt;width:425.5pt;height:6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">
                <v:textbox>
                  <w:txbxContent>
                    <w:p w14:paraId="76D02DF2" w14:textId="77777777" w:rsidR="003A28F6" w:rsidRPr="00803C3F" w:rsidRDefault="003A28F6" w:rsidP="003A28F6">
                      <w:pPr>
                        <w:jc w:val="center"/>
                        <w:rPr>
                          <w:sz w:val="24"/>
                          <w:szCs w:val="24"/>
                          <w:lang w:val="es-ES"/>
                        </w:rPr>
                      </w:pPr>
                      <w:r w:rsidRPr="00803C3F">
                        <w:rPr>
                          <w:sz w:val="24"/>
                          <w:szCs w:val="24"/>
                          <w:lang w:val="es-ES"/>
                        </w:rPr>
                        <w:t>Cuenta bancaria para los pagos de la ayuda financiera</w:t>
                      </w:r>
                    </w:p>
                    <w:p w14:paraId="2B7F842B" w14:textId="77777777" w:rsidR="003A28F6" w:rsidRPr="00803C3F" w:rsidRDefault="003A28F6" w:rsidP="003A28F6">
                      <w:pPr>
                        <w:rPr>
                          <w:sz w:val="24"/>
                          <w:szCs w:val="24"/>
                          <w:lang w:val="es-ES"/>
                        </w:rPr>
                      </w:pPr>
                      <w:r w:rsidRPr="00803C3F">
                        <w:rPr>
                          <w:sz w:val="24"/>
                          <w:szCs w:val="24"/>
                          <w:lang w:val="es-ES"/>
                        </w:rPr>
                        <w:t>Titular de la cuenta bancaria:</w:t>
                      </w:r>
                    </w:p>
                    <w:p w14:paraId="55FE24C9" w14:textId="77777777" w:rsidR="003A28F6" w:rsidRPr="00803C3F" w:rsidRDefault="003A28F6" w:rsidP="003A28F6">
                      <w:pPr>
                        <w:rPr>
                          <w:sz w:val="24"/>
                          <w:szCs w:val="24"/>
                          <w:lang w:val="es-ES"/>
                        </w:rPr>
                      </w:pPr>
                      <w:r w:rsidRPr="00803C3F">
                        <w:rPr>
                          <w:sz w:val="24"/>
                          <w:szCs w:val="24"/>
                          <w:lang w:val="es-ES"/>
                        </w:rPr>
                        <w:t>Nombre del banco:</w:t>
                      </w:r>
                    </w:p>
                    <w:p w14:paraId="11D61195" w14:textId="77777777" w:rsidR="003A28F6" w:rsidRPr="006959CD" w:rsidRDefault="003A28F6" w:rsidP="003A28F6">
                      <w:pPr>
                        <w:rPr>
                          <w:sz w:val="24"/>
                          <w:szCs w:val="24"/>
                          <w:lang w:val="es-ES"/>
                        </w:rPr>
                      </w:pPr>
                      <w:r w:rsidRPr="00803C3F">
                        <w:rPr>
                          <w:sz w:val="24"/>
                          <w:szCs w:val="24"/>
                          <w:lang w:val="es-ES"/>
                        </w:rPr>
                        <w:t>Código BIC/SWIFT:</w:t>
                      </w:r>
                      <w:r w:rsidRPr="00803C3F">
                        <w:rPr>
                          <w:sz w:val="24"/>
                          <w:szCs w:val="24"/>
                          <w:lang w:val="es-ES"/>
                        </w:rPr>
                        <w:tab/>
                      </w:r>
                      <w:r w:rsidRPr="00803C3F">
                        <w:rPr>
                          <w:sz w:val="24"/>
                          <w:szCs w:val="24"/>
                          <w:lang w:val="es-ES"/>
                        </w:rPr>
                        <w:tab/>
                      </w:r>
                      <w:r w:rsidRPr="00803C3F">
                        <w:rPr>
                          <w:sz w:val="24"/>
                          <w:szCs w:val="24"/>
                          <w:lang w:val="es-ES"/>
                        </w:rPr>
                        <w:tab/>
                        <w:t>Código IBAN:</w:t>
                      </w:r>
                    </w:p>
                  </w:txbxContent>
                </v:textbox>
                <w10:wrap anchorx="margin"/>
              </v:shape>
            </w:pict>
          </mc:Fallback>
        </mc:AlternateContent>
      </w:r>
    </w:p>
    <w:p w14:paraId="74F496E9" w14:textId="11DB934E" w:rsidR="00A16953" w:rsidRPr="008267A0" w:rsidRDefault="00A16953" w:rsidP="00A16953">
      <w:pPr>
        <w:spacing w:after="120"/>
        <w:rPr>
          <w:sz w:val="22"/>
          <w:szCs w:val="22"/>
          <w:lang w:val="es-ES_tradnl"/>
        </w:rPr>
      </w:pPr>
    </w:p>
    <w:p w14:paraId="664E4DF2" w14:textId="77777777" w:rsidR="00A16953" w:rsidRPr="008267A0" w:rsidRDefault="00A16953" w:rsidP="00A16953">
      <w:pPr>
        <w:spacing w:after="120"/>
        <w:jc w:val="both"/>
        <w:rPr>
          <w:sz w:val="22"/>
          <w:szCs w:val="22"/>
          <w:lang w:val="es-ES_tradnl"/>
        </w:rPr>
      </w:pPr>
      <w:r w:rsidRPr="008267A0">
        <w:rPr>
          <w:sz w:val="22"/>
          <w:szCs w:val="22"/>
          <w:lang w:val="es-ES_tradnl"/>
        </w:rPr>
        <w:t xml:space="preserve">Las partes mencionadas anteriormente han convenido en celebrar el Convenio. </w:t>
      </w:r>
    </w:p>
    <w:p w14:paraId="5EF59581" w14:textId="77777777" w:rsidR="00A16953" w:rsidRPr="008267A0" w:rsidRDefault="00A16953" w:rsidP="00A16953">
      <w:pPr>
        <w:spacing w:after="120"/>
        <w:jc w:val="both"/>
        <w:rPr>
          <w:sz w:val="22"/>
          <w:szCs w:val="22"/>
          <w:lang w:val="es-ES_tradnl"/>
        </w:rPr>
      </w:pPr>
      <w:r w:rsidRPr="008267A0">
        <w:rPr>
          <w:sz w:val="22"/>
          <w:szCs w:val="22"/>
          <w:lang w:val="es-ES_tradnl"/>
        </w:rPr>
        <w:t>El Convenio consta de:</w:t>
      </w:r>
    </w:p>
    <w:p w14:paraId="6C543D5F" w14:textId="77777777" w:rsidR="003A28F6" w:rsidRPr="008267A0" w:rsidRDefault="003A28F6" w:rsidP="00A16953">
      <w:pPr>
        <w:spacing w:after="120"/>
        <w:ind w:firstLine="720"/>
        <w:jc w:val="both"/>
        <w:rPr>
          <w:sz w:val="22"/>
          <w:szCs w:val="22"/>
          <w:lang w:val="es-ES_tradnl"/>
        </w:rPr>
      </w:pPr>
    </w:p>
    <w:p w14:paraId="34BF0761" w14:textId="49BAA483" w:rsidR="000C5064" w:rsidRPr="008267A0" w:rsidRDefault="000C5064" w:rsidP="000C5064">
      <w:pPr>
        <w:jc w:val="both"/>
        <w:rPr>
          <w:sz w:val="22"/>
          <w:szCs w:val="22"/>
          <w:lang w:val="es-ES"/>
        </w:rPr>
      </w:pPr>
      <w:r w:rsidRPr="008267A0">
        <w:rPr>
          <w:sz w:val="22"/>
          <w:szCs w:val="22"/>
          <w:lang w:val="es-ES"/>
        </w:rPr>
        <w:t>han acordado las Condiciones y el Anexo I que se mencionan a continuación, que forman una parte integrante de este Convenio:</w:t>
      </w:r>
    </w:p>
    <w:p w14:paraId="307CEDCA" w14:textId="77777777" w:rsidR="000C5064" w:rsidRPr="008267A0" w:rsidRDefault="000C5064" w:rsidP="000C5064">
      <w:pPr>
        <w:spacing w:after="120"/>
        <w:jc w:val="both"/>
        <w:rPr>
          <w:sz w:val="22"/>
          <w:szCs w:val="22"/>
          <w:lang w:val="es-ES"/>
        </w:rPr>
      </w:pPr>
    </w:p>
    <w:p w14:paraId="294F1DFD" w14:textId="08D312F0" w:rsidR="00A16953" w:rsidRPr="00803C3F" w:rsidRDefault="00A16953" w:rsidP="008267A0">
      <w:pPr>
        <w:spacing w:after="120"/>
        <w:ind w:left="720"/>
        <w:rPr>
          <w:sz w:val="22"/>
          <w:szCs w:val="22"/>
          <w:lang w:val="es-ES_tradnl"/>
        </w:rPr>
      </w:pPr>
      <w:r w:rsidRPr="00803C3F">
        <w:rPr>
          <w:sz w:val="22"/>
          <w:szCs w:val="22"/>
          <w:lang w:val="es-ES_tradnl"/>
        </w:rPr>
        <w:t xml:space="preserve">Anexo 1: Acuerdo de movilidad Erasmus+ de personal para formación </w:t>
      </w:r>
    </w:p>
    <w:p w14:paraId="5B3E3EF6" w14:textId="77777777" w:rsidR="00A16953" w:rsidRPr="008267A0" w:rsidRDefault="00A16953" w:rsidP="00A16953">
      <w:pPr>
        <w:jc w:val="both"/>
        <w:rPr>
          <w:sz w:val="22"/>
          <w:szCs w:val="22"/>
          <w:lang w:val="es-ES_tradnl"/>
        </w:rPr>
      </w:pPr>
      <w:r w:rsidRPr="008267A0">
        <w:rPr>
          <w:sz w:val="22"/>
          <w:szCs w:val="22"/>
          <w:lang w:val="es-ES_tradnl"/>
        </w:rPr>
        <w:t>Lo dispuesto en las Condiciones prevalecerá sobre lo dispuesto en los anexos.</w:t>
      </w:r>
    </w:p>
    <w:p w14:paraId="5931D7B6" w14:textId="77777777" w:rsidR="00015C7A" w:rsidRPr="008B395F" w:rsidRDefault="00015C7A" w:rsidP="00A16953">
      <w:pPr>
        <w:jc w:val="both"/>
        <w:rPr>
          <w:sz w:val="24"/>
          <w:szCs w:val="24"/>
          <w:lang w:val="es-ES_tradnl"/>
        </w:rPr>
      </w:pPr>
    </w:p>
    <w:p w14:paraId="2DC1161E" w14:textId="1A0D3C68" w:rsidR="00A16953" w:rsidRPr="008267A0" w:rsidRDefault="00A16953" w:rsidP="00A16953">
      <w:pPr>
        <w:jc w:val="both"/>
        <w:rPr>
          <w:lang w:val="es-ES_tradnl"/>
        </w:rPr>
      </w:pPr>
      <w:r w:rsidRPr="008B395F">
        <w:rPr>
          <w:lang w:val="es-ES_tradnl"/>
        </w:rPr>
        <w:t>El importe total incluirá:</w:t>
      </w:r>
    </w:p>
    <w:p w14:paraId="65AC55DC" w14:textId="6ECA9D45" w:rsidR="00A16953" w:rsidRPr="008B395F" w:rsidRDefault="00E9426F" w:rsidP="00A16953">
      <w:pPr>
        <w:jc w:val="both"/>
        <w:rPr>
          <w:lang w:val="es-ES_tradnl"/>
        </w:rPr>
      </w:pPr>
      <w:sdt>
        <w:sdtPr>
          <w:rPr>
            <w:rFonts w:ascii="Verdana" w:hAnsi="Verdana" w:cs="Arial"/>
            <w:lang w:val="es-ES"/>
          </w:rPr>
          <w:id w:val="-2011907041"/>
          <w14:checkbox>
            <w14:checked w14:val="0"/>
            <w14:checkedState w14:val="2612" w14:font="MS Gothic"/>
            <w14:uncheckedState w14:val="2610" w14:font="MS Gothic"/>
          </w14:checkbox>
        </w:sdtPr>
        <w:sdtEndPr/>
        <w:sdtContent>
          <w:r w:rsidR="00803C3F">
            <w:rPr>
              <w:rFonts w:ascii="MS Gothic" w:eastAsia="MS Gothic" w:hAnsi="MS Gothic" w:cs="Arial" w:hint="eastAsia"/>
              <w:lang w:val="es-ES"/>
            </w:rPr>
            <w:t>☐</w:t>
          </w:r>
        </w:sdtContent>
      </w:sdt>
      <w:r w:rsidR="003A28F6">
        <w:rPr>
          <w:rFonts w:ascii="MS Gothic" w:eastAsia="MS Gothic" w:hAnsi="MS Gothic" w:cs="MS Gothic"/>
          <w:lang w:val="es-ES_tradnl"/>
        </w:rPr>
        <w:t xml:space="preserve"> </w:t>
      </w:r>
      <w:r w:rsidR="00A16953" w:rsidRPr="008B395F">
        <w:rPr>
          <w:lang w:val="es-ES_tradnl"/>
        </w:rPr>
        <w:t>Importe base del apoyo individual para la movilidad física de corta duración</w:t>
      </w:r>
    </w:p>
    <w:p w14:paraId="5C32B961" w14:textId="11201E51" w:rsidR="00A16953" w:rsidRPr="008B395F" w:rsidRDefault="00E9426F" w:rsidP="00A16953">
      <w:pPr>
        <w:jc w:val="both"/>
        <w:rPr>
          <w:lang w:val="es-ES_tradnl"/>
        </w:rPr>
      </w:pPr>
      <w:sdt>
        <w:sdtPr>
          <w:rPr>
            <w:rFonts w:ascii="Verdana" w:hAnsi="Verdana" w:cs="Arial"/>
            <w:lang w:val="es-ES"/>
          </w:rPr>
          <w:id w:val="-254286821"/>
          <w14:checkbox>
            <w14:checked w14:val="0"/>
            <w14:checkedState w14:val="2612" w14:font="MS Gothic"/>
            <w14:uncheckedState w14:val="2610" w14:font="MS Gothic"/>
          </w14:checkbox>
        </w:sdtPr>
        <w:sdtEndPr/>
        <w:sdtContent>
          <w:r w:rsidR="00803C3F">
            <w:rPr>
              <w:rFonts w:ascii="MS Gothic" w:eastAsia="MS Gothic" w:hAnsi="MS Gothic" w:cs="Arial" w:hint="eastAsia"/>
              <w:lang w:val="es-ES"/>
            </w:rPr>
            <w:t>☐</w:t>
          </w:r>
        </w:sdtContent>
      </w:sdt>
      <w:r w:rsidR="003A28F6" w:rsidRPr="008B395F">
        <w:rPr>
          <w:rFonts w:ascii="MS Gothic" w:eastAsia="MS Gothic" w:hAnsi="MS Gothic" w:cs="MS Gothic"/>
          <w:lang w:val="es-ES_tradnl"/>
        </w:rPr>
        <w:t xml:space="preserve"> </w:t>
      </w:r>
      <w:r w:rsidR="00A16953" w:rsidRPr="008B395F">
        <w:rPr>
          <w:lang w:val="es-ES_tradnl"/>
        </w:rPr>
        <w:t xml:space="preserve">Apoyo para viaje </w:t>
      </w:r>
      <w:r w:rsidR="009E77CA" w:rsidRPr="008B395F">
        <w:rPr>
          <w:lang w:val="es-ES_tradnl"/>
        </w:rPr>
        <w:t>(</w:t>
      </w:r>
      <w:r w:rsidR="00A16953" w:rsidRPr="008B395F">
        <w:rPr>
          <w:lang w:val="es-ES_tradnl"/>
        </w:rPr>
        <w:t>ecológico</w:t>
      </w:r>
      <w:r w:rsidR="009E77CA" w:rsidRPr="008B395F">
        <w:rPr>
          <w:lang w:val="es-ES_tradnl"/>
        </w:rPr>
        <w:t xml:space="preserve"> o no ecológico</w:t>
      </w:r>
      <w:r w:rsidR="00A16953" w:rsidRPr="008B395F">
        <w:rPr>
          <w:lang w:val="es-ES_tradnl"/>
        </w:rPr>
        <w:t>)</w:t>
      </w:r>
    </w:p>
    <w:p w14:paraId="20FE9E86" w14:textId="4D484A3B" w:rsidR="00A16953" w:rsidRPr="008B395F" w:rsidRDefault="00E9426F" w:rsidP="00A16953">
      <w:pPr>
        <w:jc w:val="both"/>
        <w:rPr>
          <w:lang w:val="es-ES_tradnl"/>
        </w:rPr>
      </w:pPr>
      <w:sdt>
        <w:sdtPr>
          <w:rPr>
            <w:rFonts w:ascii="Verdana" w:hAnsi="Verdana" w:cs="Arial"/>
            <w:lang w:val="es-ES"/>
          </w:rPr>
          <w:id w:val="-1656988004"/>
          <w14:checkbox>
            <w14:checked w14:val="0"/>
            <w14:checkedState w14:val="2612" w14:font="MS Gothic"/>
            <w14:uncheckedState w14:val="2610" w14:font="MS Gothic"/>
          </w14:checkbox>
        </w:sdtPr>
        <w:sdtEndPr/>
        <w:sdtContent>
          <w:r w:rsidR="00803C3F">
            <w:rPr>
              <w:rFonts w:ascii="MS Gothic" w:eastAsia="MS Gothic" w:hAnsi="MS Gothic" w:cs="Arial" w:hint="eastAsia"/>
              <w:lang w:val="es-ES"/>
            </w:rPr>
            <w:t>☐</w:t>
          </w:r>
        </w:sdtContent>
      </w:sdt>
      <w:r w:rsidR="003A28F6" w:rsidRPr="008B395F">
        <w:rPr>
          <w:rFonts w:ascii="MS Gothic" w:eastAsia="MS Gothic" w:hAnsi="MS Gothic" w:cs="MS Gothic"/>
          <w:lang w:val="es-ES_tradnl"/>
        </w:rPr>
        <w:t xml:space="preserve"> </w:t>
      </w:r>
      <w:r w:rsidR="00A16953" w:rsidRPr="008B395F">
        <w:rPr>
          <w:lang w:val="es-ES_tradnl"/>
        </w:rPr>
        <w:t>Días de viaje (días de apoyo individual adicional)</w:t>
      </w:r>
    </w:p>
    <w:p w14:paraId="338D875B" w14:textId="77777777" w:rsidR="00803C3F" w:rsidRDefault="00803C3F" w:rsidP="00803C3F">
      <w:pPr>
        <w:jc w:val="both"/>
        <w:rPr>
          <w:lang w:val="es-ES_tradnl"/>
        </w:rPr>
      </w:pPr>
      <w:r>
        <w:rPr>
          <w:rFonts w:ascii="MS Gothic" w:eastAsia="MS Gothic" w:hAnsi="MS Gothic" w:cs="MS Gothic" w:hint="eastAsia"/>
          <w:lang w:val="es-ES_tradnl"/>
        </w:rPr>
        <w:t>☐</w:t>
      </w:r>
      <w:r>
        <w:rPr>
          <w:lang w:val="es-ES_tradnl"/>
        </w:rPr>
        <w:t xml:space="preserve"> Apoyo a la inclusión (basado en costes reales/efectivos)</w:t>
      </w:r>
    </w:p>
    <w:p w14:paraId="4614C56E" w14:textId="77777777" w:rsidR="00A16953" w:rsidRPr="008B395F" w:rsidRDefault="00A16953" w:rsidP="00A16953">
      <w:pPr>
        <w:jc w:val="both"/>
        <w:rPr>
          <w:sz w:val="24"/>
          <w:szCs w:val="24"/>
          <w:lang w:val="es-ES_tradnl"/>
        </w:rPr>
      </w:pPr>
    </w:p>
    <w:p w14:paraId="25E6DCC3" w14:textId="083D0289" w:rsidR="00A16953" w:rsidRPr="008B395F" w:rsidRDefault="00A16953" w:rsidP="00A16953">
      <w:pPr>
        <w:jc w:val="both"/>
        <w:rPr>
          <w:lang w:val="es-ES_tradnl"/>
        </w:rPr>
      </w:pPr>
      <w:r w:rsidRPr="008B395F">
        <w:rPr>
          <w:lang w:val="es-ES_tradnl"/>
        </w:rPr>
        <w:t>El participante recibirá:</w:t>
      </w:r>
    </w:p>
    <w:p w14:paraId="24AFE97A" w14:textId="1BD0F2FA" w:rsidR="00A16953" w:rsidRPr="008B395F" w:rsidRDefault="00E9426F" w:rsidP="00A16953">
      <w:pPr>
        <w:jc w:val="both"/>
        <w:rPr>
          <w:lang w:val="es-ES_tradnl"/>
        </w:rPr>
      </w:pPr>
      <w:sdt>
        <w:sdtPr>
          <w:rPr>
            <w:rFonts w:ascii="Verdana" w:hAnsi="Verdana" w:cs="Arial"/>
            <w:lang w:val="es-ES"/>
          </w:rPr>
          <w:id w:val="203298285"/>
          <w14:checkbox>
            <w14:checked w14:val="0"/>
            <w14:checkedState w14:val="2612" w14:font="MS Gothic"/>
            <w14:uncheckedState w14:val="2610" w14:font="MS Gothic"/>
          </w14:checkbox>
        </w:sdtPr>
        <w:sdtEndPr/>
        <w:sdtContent>
          <w:r w:rsidR="00803C3F">
            <w:rPr>
              <w:rFonts w:ascii="MS Gothic" w:eastAsia="MS Gothic" w:hAnsi="MS Gothic" w:cs="Arial" w:hint="eastAsia"/>
              <w:lang w:val="es-ES"/>
            </w:rPr>
            <w:t>☐</w:t>
          </w:r>
        </w:sdtContent>
      </w:sdt>
      <w:r w:rsidR="003A28F6">
        <w:rPr>
          <w:rFonts w:ascii="MS Gothic" w:eastAsia="MS Gothic" w:hAnsi="MS Gothic" w:cs="MS Gothic"/>
          <w:lang w:val="es-ES_tradnl"/>
        </w:rPr>
        <w:t xml:space="preserve"> </w:t>
      </w:r>
      <w:r w:rsidR="00A16953" w:rsidRPr="008E5879">
        <w:rPr>
          <w:lang w:val="es-ES_tradnl"/>
        </w:rPr>
        <w:t>una ayuda financiera de fondos Erasmus + de la UE</w:t>
      </w:r>
    </w:p>
    <w:p w14:paraId="0B9CAF7C" w14:textId="2E03D65C" w:rsidR="00A16953" w:rsidRPr="008B395F" w:rsidRDefault="00E9426F" w:rsidP="00A16953">
      <w:pPr>
        <w:jc w:val="both"/>
        <w:rPr>
          <w:lang w:val="es-ES_tradnl"/>
        </w:rPr>
      </w:pPr>
      <w:sdt>
        <w:sdtPr>
          <w:rPr>
            <w:rFonts w:ascii="Verdana" w:hAnsi="Verdana" w:cs="Arial"/>
            <w:lang w:val="es-ES"/>
          </w:rPr>
          <w:id w:val="1984115890"/>
          <w14:checkbox>
            <w14:checked w14:val="0"/>
            <w14:checkedState w14:val="2612" w14:font="MS Gothic"/>
            <w14:uncheckedState w14:val="2610" w14:font="MS Gothic"/>
          </w14:checkbox>
        </w:sdtPr>
        <w:sdtEndPr/>
        <w:sdtContent>
          <w:r w:rsidR="003A28F6">
            <w:rPr>
              <w:rFonts w:ascii="MS Gothic" w:eastAsia="MS Gothic" w:hAnsi="MS Gothic" w:cs="Arial" w:hint="eastAsia"/>
              <w:lang w:val="es-ES"/>
            </w:rPr>
            <w:t>☐</w:t>
          </w:r>
        </w:sdtContent>
      </w:sdt>
      <w:r w:rsidR="003A28F6" w:rsidRPr="008B395F">
        <w:rPr>
          <w:rFonts w:ascii="MS Gothic" w:eastAsia="MS Gothic" w:hAnsi="MS Gothic" w:cs="MS Gothic"/>
          <w:lang w:val="es-ES_tradnl"/>
        </w:rPr>
        <w:t xml:space="preserve"> </w:t>
      </w:r>
      <w:r w:rsidR="00A16953" w:rsidRPr="008E5879">
        <w:rPr>
          <w:lang w:val="es-ES_tradnl"/>
        </w:rPr>
        <w:t>u</w:t>
      </w:r>
      <w:r w:rsidR="00A16953" w:rsidRPr="008B395F">
        <w:rPr>
          <w:lang w:val="es-ES_tradnl"/>
        </w:rPr>
        <w:t>na beca cero</w:t>
      </w:r>
    </w:p>
    <w:p w14:paraId="1504EA70" w14:textId="20BC80E0" w:rsidR="00A16953" w:rsidRPr="008B395F" w:rsidRDefault="00E9426F" w:rsidP="00A16953">
      <w:pPr>
        <w:jc w:val="both"/>
        <w:rPr>
          <w:lang w:val="es-ES_tradnl"/>
        </w:rPr>
      </w:pPr>
      <w:sdt>
        <w:sdtPr>
          <w:rPr>
            <w:rFonts w:ascii="Verdana" w:hAnsi="Verdana" w:cs="Arial"/>
            <w:lang w:val="es-ES"/>
          </w:rPr>
          <w:id w:val="-1545824794"/>
          <w14:checkbox>
            <w14:checked w14:val="0"/>
            <w14:checkedState w14:val="2612" w14:font="MS Gothic"/>
            <w14:uncheckedState w14:val="2610" w14:font="MS Gothic"/>
          </w14:checkbox>
        </w:sdtPr>
        <w:sdtEndPr/>
        <w:sdtContent>
          <w:r w:rsidR="003A28F6">
            <w:rPr>
              <w:rFonts w:ascii="MS Gothic" w:eastAsia="MS Gothic" w:hAnsi="MS Gothic" w:cs="Arial" w:hint="eastAsia"/>
              <w:lang w:val="es-ES"/>
            </w:rPr>
            <w:t>☐</w:t>
          </w:r>
        </w:sdtContent>
      </w:sdt>
      <w:r w:rsidR="003A28F6" w:rsidRPr="008B395F">
        <w:rPr>
          <w:rFonts w:ascii="MS Gothic" w:eastAsia="MS Gothic" w:hAnsi="MS Gothic" w:cs="MS Gothic"/>
          <w:lang w:val="es-ES_tradnl"/>
        </w:rPr>
        <w:t xml:space="preserve"> </w:t>
      </w:r>
      <w:r w:rsidR="00A16953" w:rsidRPr="008E5879">
        <w:rPr>
          <w:lang w:val="es-ES_tradnl"/>
        </w:rPr>
        <w:t xml:space="preserve">una ayuda financiera parcial de fondos Erasmus+ de la UE para una parte de la duración física de la actividad </w:t>
      </w:r>
    </w:p>
    <w:p w14:paraId="528A8D91" w14:textId="77777777" w:rsidR="00A16953" w:rsidRPr="008267A0" w:rsidRDefault="00A16953" w:rsidP="00A16953">
      <w:pPr>
        <w:jc w:val="both"/>
        <w:rPr>
          <w:sz w:val="22"/>
          <w:szCs w:val="22"/>
          <w:highlight w:val="cyan"/>
          <w:lang w:val="es-ES_tradnl"/>
        </w:rPr>
      </w:pPr>
    </w:p>
    <w:p w14:paraId="2865DB87" w14:textId="77777777" w:rsidR="00A16953" w:rsidRPr="008267A0" w:rsidRDefault="00A16953" w:rsidP="00A16953">
      <w:pPr>
        <w:pStyle w:val="Ttulo6"/>
        <w:keepNext/>
        <w:keepLines/>
        <w:spacing w:before="0" w:after="200"/>
        <w:ind w:left="1797" w:hanging="1797"/>
        <w:jc w:val="center"/>
        <w:rPr>
          <w:rFonts w:ascii="Times New Roman" w:eastAsiaTheme="majorEastAsia" w:hAnsi="Times New Roman"/>
          <w:b/>
          <w:bCs/>
          <w:i w:val="0"/>
          <w:caps/>
          <w:szCs w:val="22"/>
          <w:u w:val="single"/>
          <w:lang w:val="es-ES_tradnl" w:eastAsia="en-US"/>
        </w:rPr>
      </w:pPr>
      <w:r w:rsidRPr="008267A0">
        <w:rPr>
          <w:rFonts w:ascii="Times New Roman" w:eastAsiaTheme="majorEastAsia" w:hAnsi="Times New Roman"/>
          <w:b/>
          <w:bCs/>
          <w:i w:val="0"/>
          <w:caps/>
          <w:szCs w:val="22"/>
          <w:u w:val="single"/>
          <w:lang w:val="es-ES_tradnl" w:eastAsia="en-US"/>
        </w:rPr>
        <w:t>condiciones</w:t>
      </w:r>
    </w:p>
    <w:p w14:paraId="66A39A70" w14:textId="77777777" w:rsidR="00A16953" w:rsidRPr="008267A0" w:rsidRDefault="00A16953" w:rsidP="00A16953">
      <w:pPr>
        <w:spacing w:after="120"/>
        <w:jc w:val="center"/>
        <w:rPr>
          <w:sz w:val="22"/>
          <w:szCs w:val="22"/>
          <w:lang w:val="es-ES_tradnl"/>
        </w:rPr>
      </w:pPr>
    </w:p>
    <w:p w14:paraId="74A41739" w14:textId="77777777" w:rsidR="00FC62D1" w:rsidRPr="008267A0" w:rsidRDefault="00A16953" w:rsidP="00FC62D1">
      <w:pPr>
        <w:pStyle w:val="Text1"/>
        <w:pBdr>
          <w:bottom w:val="single" w:sz="6" w:space="1" w:color="auto"/>
        </w:pBdr>
        <w:spacing w:after="0"/>
        <w:ind w:left="0"/>
        <w:jc w:val="left"/>
        <w:rPr>
          <w:sz w:val="22"/>
          <w:szCs w:val="22"/>
          <w:lang w:val="es-ES"/>
        </w:rPr>
      </w:pPr>
      <w:r w:rsidRPr="008267A0">
        <w:rPr>
          <w:b/>
          <w:bCs/>
          <w:iCs/>
          <w:caps/>
          <w:sz w:val="22"/>
          <w:szCs w:val="22"/>
          <w:lang w:val="es-ES_tradnl"/>
        </w:rPr>
        <w:t xml:space="preserve">cláusula 1 – objeto del convenio </w:t>
      </w:r>
      <w:bookmarkStart w:id="1" w:name="_Hlk171963869"/>
    </w:p>
    <w:p w14:paraId="2543F519" w14:textId="77777777" w:rsidR="00A16953" w:rsidRPr="008267A0" w:rsidRDefault="00A16953" w:rsidP="00A16953">
      <w:pPr>
        <w:pStyle w:val="Prrafodelista"/>
        <w:numPr>
          <w:ilvl w:val="1"/>
          <w:numId w:val="1"/>
        </w:numPr>
        <w:jc w:val="both"/>
        <w:rPr>
          <w:rFonts w:ascii="Times New Roman" w:hAnsi="Times New Roman" w:cs="Times New Roman"/>
          <w:lang w:val="es-ES_tradnl"/>
        </w:rPr>
      </w:pPr>
      <w:r w:rsidRPr="008267A0">
        <w:rPr>
          <w:rFonts w:ascii="Times New Roman" w:hAnsi="Times New Roman" w:cs="Times New Roman"/>
          <w:lang w:val="es-ES_tradnl"/>
        </w:rPr>
        <w:t>El presente Convenio establece los derech</w:t>
      </w:r>
      <w:bookmarkEnd w:id="1"/>
      <w:r w:rsidRPr="008267A0">
        <w:rPr>
          <w:rFonts w:ascii="Times New Roman" w:hAnsi="Times New Roman" w:cs="Times New Roman"/>
          <w:lang w:val="es-ES_tradnl"/>
        </w:rPr>
        <w:t>os, las obligaciones y las condiciones aplicables a la subvención que se conceda para la ejecución de una actividad de movilidad en el marco del programa Erasmus+.</w:t>
      </w:r>
    </w:p>
    <w:p w14:paraId="3B1E8577" w14:textId="77777777" w:rsidR="00A16953" w:rsidRPr="008267A0" w:rsidRDefault="00A16953" w:rsidP="00A16953">
      <w:pPr>
        <w:pStyle w:val="Prrafodelista"/>
        <w:numPr>
          <w:ilvl w:val="1"/>
          <w:numId w:val="1"/>
        </w:numPr>
        <w:jc w:val="both"/>
        <w:rPr>
          <w:rFonts w:ascii="Times New Roman" w:hAnsi="Times New Roman" w:cs="Times New Roman"/>
          <w:lang w:val="es-ES_tradnl"/>
        </w:rPr>
      </w:pPr>
      <w:r w:rsidRPr="008267A0">
        <w:rPr>
          <w:rFonts w:ascii="Times New Roman" w:hAnsi="Times New Roman" w:cs="Times New Roman"/>
          <w:lang w:val="es-ES_tradnl"/>
        </w:rPr>
        <w:t xml:space="preserve">La organización proporcionará apoyo al participante para realizar la actividad de movilidad. </w:t>
      </w:r>
    </w:p>
    <w:p w14:paraId="1CF307B7" w14:textId="77777777" w:rsidR="00A16953" w:rsidRPr="008267A0" w:rsidRDefault="00A16953" w:rsidP="00A16953">
      <w:pPr>
        <w:pStyle w:val="Prrafodelista"/>
        <w:numPr>
          <w:ilvl w:val="1"/>
          <w:numId w:val="1"/>
        </w:numPr>
        <w:jc w:val="both"/>
        <w:rPr>
          <w:rFonts w:ascii="Times New Roman" w:hAnsi="Times New Roman" w:cs="Times New Roman"/>
          <w:lang w:val="es-ES_tradnl"/>
        </w:rPr>
      </w:pPr>
      <w:r w:rsidRPr="008267A0">
        <w:rPr>
          <w:rFonts w:ascii="Times New Roman" w:hAnsi="Times New Roman" w:cs="Times New Roman"/>
          <w:lang w:val="es-ES_tradnl"/>
        </w:rPr>
        <w:t>El participante acepta la ayuda financiera o la provisión de servicios especificada en la cláusula 3 y se compromete a realizar la actividad de movilidad tal como se describe en el Anexo 1.</w:t>
      </w:r>
    </w:p>
    <w:p w14:paraId="327BB705" w14:textId="710E3360" w:rsidR="00A16953" w:rsidRPr="008267A0" w:rsidRDefault="00A16953" w:rsidP="002B6843">
      <w:pPr>
        <w:pStyle w:val="Prrafodelista"/>
        <w:numPr>
          <w:ilvl w:val="1"/>
          <w:numId w:val="1"/>
        </w:numPr>
        <w:spacing w:after="360"/>
        <w:ind w:left="567" w:hanging="567"/>
        <w:jc w:val="both"/>
        <w:rPr>
          <w:rFonts w:ascii="Times New Roman" w:hAnsi="Times New Roman" w:cs="Times New Roman"/>
          <w:lang w:val="es-ES_tradnl"/>
        </w:rPr>
      </w:pPr>
      <w:r w:rsidRPr="008267A0">
        <w:rPr>
          <w:rFonts w:ascii="Times New Roman" w:hAnsi="Times New Roman" w:cs="Times New Roman"/>
          <w:lang w:val="es-ES_tradnl"/>
        </w:rPr>
        <w:t xml:space="preserve">Las enmiendas al </w:t>
      </w:r>
      <w:r w:rsidR="00FC61C5" w:rsidRPr="008267A0">
        <w:rPr>
          <w:rFonts w:ascii="Times New Roman" w:hAnsi="Times New Roman" w:cs="Times New Roman"/>
          <w:lang w:val="es-ES_tradnl"/>
        </w:rPr>
        <w:t>C</w:t>
      </w:r>
      <w:r w:rsidRPr="008267A0">
        <w:rPr>
          <w:rFonts w:ascii="Times New Roman" w:hAnsi="Times New Roman" w:cs="Times New Roman"/>
          <w:lang w:val="es-ES_tradnl"/>
        </w:rPr>
        <w:t>onvenio se solicitarán y acordarán por ambas partes mediante una notificación formal por carta o correo electrónico.</w:t>
      </w:r>
    </w:p>
    <w:p w14:paraId="47F7FD37" w14:textId="77777777" w:rsidR="00FC62D1" w:rsidRPr="008267A0" w:rsidRDefault="00A16953" w:rsidP="00FC62D1">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cláusula 2 –duración de la movilidad</w:t>
      </w:r>
      <w:bookmarkStart w:id="2" w:name="_Hlk171964625"/>
    </w:p>
    <w:p w14:paraId="67146B07" w14:textId="5DC01BDC" w:rsidR="00A16953" w:rsidRPr="008267A0" w:rsidRDefault="00A16953" w:rsidP="00A16953">
      <w:pPr>
        <w:spacing w:after="120"/>
        <w:ind w:left="567" w:hanging="567"/>
        <w:jc w:val="both"/>
        <w:rPr>
          <w:sz w:val="22"/>
          <w:szCs w:val="22"/>
          <w:highlight w:val="yellow"/>
          <w:lang w:val="es-ES_tradnl"/>
        </w:rPr>
      </w:pPr>
      <w:r w:rsidRPr="008267A0">
        <w:rPr>
          <w:sz w:val="22"/>
          <w:szCs w:val="22"/>
          <w:lang w:val="es-ES_tradnl"/>
        </w:rPr>
        <w:t>2.</w:t>
      </w:r>
      <w:r w:rsidR="001E497A" w:rsidRPr="008267A0">
        <w:rPr>
          <w:sz w:val="22"/>
          <w:szCs w:val="22"/>
          <w:lang w:val="es-ES_tradnl"/>
        </w:rPr>
        <w:t>1</w:t>
      </w:r>
      <w:r w:rsidRPr="008267A0">
        <w:rPr>
          <w:sz w:val="22"/>
          <w:szCs w:val="22"/>
          <w:lang w:val="es-ES_tradnl"/>
        </w:rPr>
        <w:tab/>
        <w:t xml:space="preserve">El periodo de movilidad comenzará el </w:t>
      </w:r>
      <w:r w:rsidRPr="008267A0">
        <w:rPr>
          <w:sz w:val="22"/>
          <w:szCs w:val="22"/>
          <w:highlight w:val="lightGray"/>
          <w:lang w:val="es-ES_tradnl"/>
        </w:rPr>
        <w:t>[fecha]</w:t>
      </w:r>
      <w:r w:rsidRPr="008267A0">
        <w:rPr>
          <w:sz w:val="22"/>
          <w:szCs w:val="22"/>
          <w:lang w:val="es-ES_tradnl"/>
        </w:rPr>
        <w:t xml:space="preserve"> y fi</w:t>
      </w:r>
      <w:bookmarkEnd w:id="2"/>
      <w:r w:rsidRPr="008267A0">
        <w:rPr>
          <w:sz w:val="22"/>
          <w:szCs w:val="22"/>
          <w:lang w:val="es-ES_tradnl"/>
        </w:rPr>
        <w:t xml:space="preserve">nalizará el </w:t>
      </w:r>
      <w:r w:rsidRPr="008267A0">
        <w:rPr>
          <w:sz w:val="22"/>
          <w:szCs w:val="22"/>
          <w:highlight w:val="lightGray"/>
          <w:lang w:val="es-ES_tradnl"/>
        </w:rPr>
        <w:t>[fecha]</w:t>
      </w:r>
      <w:r w:rsidRPr="008267A0">
        <w:rPr>
          <w:sz w:val="22"/>
          <w:szCs w:val="22"/>
          <w:lang w:val="es-ES_tradnl"/>
        </w:rPr>
        <w:t>.</w:t>
      </w:r>
    </w:p>
    <w:p w14:paraId="155AE634" w14:textId="614AB474" w:rsidR="00A16953" w:rsidRPr="008267A0" w:rsidRDefault="00A16953" w:rsidP="00A16953">
      <w:pPr>
        <w:spacing w:after="120"/>
        <w:ind w:left="567" w:hanging="567"/>
        <w:jc w:val="both"/>
        <w:rPr>
          <w:sz w:val="22"/>
          <w:szCs w:val="22"/>
          <w:lang w:val="es-ES_tradnl"/>
        </w:rPr>
      </w:pPr>
      <w:r w:rsidRPr="008267A0">
        <w:rPr>
          <w:sz w:val="22"/>
          <w:szCs w:val="22"/>
          <w:lang w:val="es-ES_tradnl"/>
        </w:rPr>
        <w:t>2.</w:t>
      </w:r>
      <w:r w:rsidR="003416C3" w:rsidRPr="008267A0">
        <w:rPr>
          <w:sz w:val="22"/>
          <w:szCs w:val="22"/>
          <w:lang w:val="es-ES_tradnl"/>
        </w:rPr>
        <w:t>2</w:t>
      </w:r>
      <w:r w:rsidRPr="008267A0">
        <w:rPr>
          <w:sz w:val="22"/>
          <w:szCs w:val="22"/>
          <w:lang w:val="es-ES_tradnl"/>
        </w:rPr>
        <w:tab/>
        <w:t xml:space="preserve">El periodo cubierto por este </w:t>
      </w:r>
      <w:r w:rsidR="00FC61C5" w:rsidRPr="008267A0">
        <w:rPr>
          <w:sz w:val="22"/>
          <w:szCs w:val="22"/>
          <w:lang w:val="es-ES_tradnl"/>
        </w:rPr>
        <w:t>C</w:t>
      </w:r>
      <w:r w:rsidRPr="008267A0">
        <w:rPr>
          <w:sz w:val="22"/>
          <w:szCs w:val="22"/>
          <w:lang w:val="es-ES_tradnl"/>
        </w:rPr>
        <w:t>onvenio incluye:</w:t>
      </w:r>
    </w:p>
    <w:p w14:paraId="786A0CED" w14:textId="5FD04728" w:rsidR="00A16953" w:rsidRPr="008267A0" w:rsidRDefault="00A16953" w:rsidP="00F935D7">
      <w:pPr>
        <w:pStyle w:val="Prrafodelista"/>
        <w:numPr>
          <w:ilvl w:val="0"/>
          <w:numId w:val="2"/>
        </w:numPr>
        <w:spacing w:after="120"/>
        <w:jc w:val="both"/>
        <w:rPr>
          <w:rFonts w:ascii="Times New Roman" w:hAnsi="Times New Roman" w:cs="Times New Roman"/>
          <w:lang w:val="es-ES_tradnl"/>
        </w:rPr>
      </w:pPr>
      <w:r w:rsidRPr="008267A0">
        <w:rPr>
          <w:rFonts w:ascii="Times New Roman" w:hAnsi="Times New Roman" w:cs="Times New Roman"/>
          <w:lang w:val="es-ES_tradnl"/>
        </w:rPr>
        <w:t xml:space="preserve">un periodo de movilidad física entre el </w:t>
      </w:r>
      <w:r w:rsidRPr="008267A0">
        <w:rPr>
          <w:rFonts w:ascii="Times New Roman" w:hAnsi="Times New Roman" w:cs="Times New Roman"/>
          <w:highlight w:val="lightGray"/>
          <w:lang w:val="es-ES_tradnl"/>
        </w:rPr>
        <w:t>[fecha]</w:t>
      </w:r>
      <w:r w:rsidRPr="008267A0">
        <w:rPr>
          <w:rFonts w:ascii="Times New Roman" w:hAnsi="Times New Roman" w:cs="Times New Roman"/>
          <w:lang w:val="es-ES_tradnl"/>
        </w:rPr>
        <w:t xml:space="preserve"> y el </w:t>
      </w:r>
      <w:r w:rsidRPr="008267A0">
        <w:rPr>
          <w:rFonts w:ascii="Times New Roman" w:hAnsi="Times New Roman" w:cs="Times New Roman"/>
          <w:highlight w:val="lightGray"/>
          <w:lang w:val="es-ES_tradnl"/>
        </w:rPr>
        <w:t>[fecha]</w:t>
      </w:r>
      <w:r w:rsidRPr="008267A0">
        <w:rPr>
          <w:rFonts w:ascii="Times New Roman" w:hAnsi="Times New Roman" w:cs="Times New Roman"/>
          <w:lang w:val="es-ES_tradnl"/>
        </w:rPr>
        <w:t xml:space="preserve">, igual a </w:t>
      </w:r>
      <w:r w:rsidRPr="008267A0">
        <w:rPr>
          <w:rFonts w:ascii="Times New Roman" w:hAnsi="Times New Roman" w:cs="Times New Roman"/>
          <w:highlight w:val="lightGray"/>
          <w:lang w:val="es-ES_tradnl"/>
        </w:rPr>
        <w:t xml:space="preserve">[X] </w:t>
      </w:r>
      <w:r w:rsidRPr="008267A0">
        <w:rPr>
          <w:rFonts w:ascii="Times New Roman" w:hAnsi="Times New Roman" w:cs="Times New Roman"/>
          <w:lang w:val="es-ES_tradnl"/>
        </w:rPr>
        <w:t>días de movilidad</w:t>
      </w:r>
      <w:r w:rsidR="00F935D7" w:rsidRPr="008267A0">
        <w:rPr>
          <w:rFonts w:ascii="Times New Roman" w:hAnsi="Times New Roman" w:cs="Times New Roman"/>
          <w:lang w:val="es-ES_tradnl"/>
        </w:rPr>
        <w:t xml:space="preserve"> y</w:t>
      </w:r>
      <w:r w:rsidRPr="008267A0">
        <w:rPr>
          <w:rFonts w:ascii="Times New Roman" w:hAnsi="Times New Roman" w:cs="Times New Roman"/>
          <w:lang w:val="es-ES_tradnl"/>
        </w:rPr>
        <w:t xml:space="preserve"> […] días de viaje financiado</w:t>
      </w:r>
      <w:r w:rsidR="00F935D7" w:rsidRPr="008267A0">
        <w:rPr>
          <w:rFonts w:ascii="Times New Roman" w:hAnsi="Times New Roman" w:cs="Times New Roman"/>
          <w:lang w:val="es-ES_tradnl"/>
        </w:rPr>
        <w:t>s</w:t>
      </w:r>
    </w:p>
    <w:p w14:paraId="177EDF54" w14:textId="77777777" w:rsidR="00A16953" w:rsidRPr="008267A0" w:rsidRDefault="00A16953" w:rsidP="00A16953">
      <w:pPr>
        <w:pStyle w:val="Prrafodelista"/>
        <w:numPr>
          <w:ilvl w:val="0"/>
          <w:numId w:val="2"/>
        </w:numPr>
        <w:spacing w:after="120"/>
        <w:jc w:val="both"/>
        <w:rPr>
          <w:rFonts w:ascii="Times New Roman" w:hAnsi="Times New Roman" w:cs="Times New Roman"/>
          <w:lang w:val="es-ES_tradnl"/>
        </w:rPr>
      </w:pPr>
      <w:r w:rsidRPr="008267A0">
        <w:rPr>
          <w:rFonts w:ascii="Times New Roman" w:hAnsi="Times New Roman" w:cs="Times New Roman"/>
          <w:i/>
          <w:color w:val="4AA55B"/>
          <w:lang w:val="es-ES_tradnl"/>
        </w:rPr>
        <w:t xml:space="preserve">[Opción para movilidad combinada: </w:t>
      </w:r>
      <w:r w:rsidRPr="008267A0">
        <w:rPr>
          <w:rFonts w:ascii="Times New Roman" w:hAnsi="Times New Roman" w:cs="Times New Roman"/>
          <w:lang w:val="es-ES_tradnl"/>
        </w:rPr>
        <w:t xml:space="preserve">un componente virtual entre el </w:t>
      </w:r>
      <w:r w:rsidRPr="008267A0">
        <w:rPr>
          <w:rFonts w:ascii="Times New Roman" w:hAnsi="Times New Roman" w:cs="Times New Roman"/>
          <w:highlight w:val="lightGray"/>
          <w:lang w:val="es-ES_tradnl"/>
        </w:rPr>
        <w:t>[fecha]</w:t>
      </w:r>
      <w:r w:rsidRPr="008267A0">
        <w:rPr>
          <w:rFonts w:ascii="Times New Roman" w:hAnsi="Times New Roman" w:cs="Times New Roman"/>
          <w:lang w:val="es-ES_tradnl"/>
        </w:rPr>
        <w:t xml:space="preserve"> y el </w:t>
      </w:r>
      <w:r w:rsidRPr="008267A0">
        <w:rPr>
          <w:rFonts w:ascii="Times New Roman" w:hAnsi="Times New Roman" w:cs="Times New Roman"/>
          <w:highlight w:val="lightGray"/>
          <w:lang w:val="es-ES_tradnl"/>
        </w:rPr>
        <w:t>[fecha]</w:t>
      </w:r>
      <w:r w:rsidRPr="008267A0">
        <w:rPr>
          <w:rFonts w:ascii="Times New Roman" w:hAnsi="Times New Roman" w:cs="Times New Roman"/>
          <w:i/>
          <w:color w:val="4AA55B"/>
          <w:lang w:val="es-ES_tradnl"/>
        </w:rPr>
        <w:t>]</w:t>
      </w:r>
    </w:p>
    <w:p w14:paraId="794A5D79" w14:textId="3A061BA4" w:rsidR="00A16953" w:rsidRPr="008267A0" w:rsidRDefault="00A16953" w:rsidP="002B6843">
      <w:pPr>
        <w:spacing w:after="360"/>
        <w:ind w:left="567" w:hanging="567"/>
        <w:jc w:val="both"/>
        <w:rPr>
          <w:sz w:val="22"/>
          <w:szCs w:val="22"/>
          <w:lang w:val="es-ES_tradnl"/>
        </w:rPr>
      </w:pPr>
      <w:r w:rsidRPr="008267A0">
        <w:rPr>
          <w:sz w:val="22"/>
          <w:szCs w:val="22"/>
          <w:lang w:val="es-ES_tradnl"/>
        </w:rPr>
        <w:t>2.</w:t>
      </w:r>
      <w:r w:rsidR="003416C3" w:rsidRPr="008267A0">
        <w:rPr>
          <w:sz w:val="22"/>
          <w:szCs w:val="22"/>
          <w:lang w:val="es-ES_tradnl"/>
        </w:rPr>
        <w:t xml:space="preserve">3 </w:t>
      </w:r>
      <w:r w:rsidRPr="008267A0">
        <w:rPr>
          <w:sz w:val="22"/>
          <w:szCs w:val="22"/>
          <w:lang w:val="es-ES_tradnl"/>
        </w:rPr>
        <w:tab/>
      </w:r>
      <w:r w:rsidRPr="00803C3F">
        <w:rPr>
          <w:sz w:val="22"/>
          <w:szCs w:val="22"/>
          <w:lang w:val="es-ES_tradnl"/>
        </w:rPr>
        <w:t>El Certificado de estancia (o una declaración adjunta) deberá indicar las fechas confirmadas del inicio y la finalización de la duración del periodo de movilidad, incluyendo el componente virtual.</w:t>
      </w:r>
    </w:p>
    <w:p w14:paraId="42E26A08" w14:textId="77777777" w:rsidR="0048762B" w:rsidRPr="008267A0" w:rsidRDefault="00A16953" w:rsidP="0048762B">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cláusula 3 – ayuda FInanciera</w:t>
      </w:r>
    </w:p>
    <w:p w14:paraId="18078667" w14:textId="48F9AC2A" w:rsidR="00A16953" w:rsidRPr="008267A0" w:rsidRDefault="00A16953" w:rsidP="00A16953">
      <w:pPr>
        <w:spacing w:after="120"/>
        <w:ind w:left="567" w:hanging="567"/>
        <w:jc w:val="both"/>
        <w:rPr>
          <w:sz w:val="22"/>
          <w:szCs w:val="22"/>
          <w:lang w:val="es-ES_tradnl"/>
        </w:rPr>
      </w:pPr>
      <w:r w:rsidRPr="008267A0">
        <w:rPr>
          <w:sz w:val="22"/>
          <w:szCs w:val="22"/>
          <w:lang w:val="es-ES_tradnl"/>
        </w:rPr>
        <w:t>3.1</w:t>
      </w:r>
      <w:r w:rsidRPr="008267A0">
        <w:rPr>
          <w:sz w:val="22"/>
          <w:szCs w:val="22"/>
          <w:lang w:val="es-ES_tradnl"/>
        </w:rPr>
        <w:tab/>
        <w:t xml:space="preserve">La ayuda financiera se calculará según las reglas de financiación indicadas en la Guía del Programa Erasmus+ [versión </w:t>
      </w:r>
      <w:r w:rsidR="009E77CA" w:rsidRPr="008267A0">
        <w:rPr>
          <w:sz w:val="22"/>
          <w:szCs w:val="22"/>
          <w:lang w:val="es-ES_tradnl"/>
        </w:rPr>
        <w:t>2024</w:t>
      </w:r>
      <w:r w:rsidRPr="008267A0">
        <w:rPr>
          <w:sz w:val="22"/>
          <w:szCs w:val="22"/>
          <w:lang w:val="es-ES_tradnl"/>
        </w:rPr>
        <w:t>].</w:t>
      </w:r>
    </w:p>
    <w:p w14:paraId="73BBD8E9" w14:textId="391CA413" w:rsidR="00A16953" w:rsidRPr="008267A0" w:rsidRDefault="00A16953" w:rsidP="00A16953">
      <w:pPr>
        <w:spacing w:after="120"/>
        <w:ind w:left="567" w:hanging="567"/>
        <w:jc w:val="both"/>
        <w:rPr>
          <w:sz w:val="22"/>
          <w:szCs w:val="22"/>
          <w:lang w:val="es-ES_tradnl"/>
        </w:rPr>
      </w:pPr>
      <w:r w:rsidRPr="00584B55">
        <w:rPr>
          <w:sz w:val="22"/>
          <w:szCs w:val="22"/>
          <w:lang w:val="es-ES_tradnl"/>
        </w:rPr>
        <w:t>3.2</w:t>
      </w:r>
      <w:r w:rsidRPr="00584B55">
        <w:rPr>
          <w:sz w:val="22"/>
          <w:szCs w:val="22"/>
          <w:lang w:val="es-ES_tradnl"/>
        </w:rPr>
        <w:tab/>
        <w:t>El participante recibirá una ayuda financiera de fondos Erasmus+ de la UE por […] días.</w:t>
      </w:r>
      <w:r w:rsidRPr="008267A0">
        <w:rPr>
          <w:sz w:val="22"/>
          <w:szCs w:val="22"/>
          <w:lang w:val="es-ES_tradnl"/>
        </w:rPr>
        <w:t xml:space="preserve"> </w:t>
      </w:r>
      <w:r w:rsidR="00584B55" w:rsidRPr="00584B55">
        <w:rPr>
          <w:sz w:val="22"/>
          <w:szCs w:val="22"/>
          <w:highlight w:val="lightGray"/>
          <w:lang w:val="es-ES_tradnl"/>
        </w:rPr>
        <w:t>[El número de días indicado será igual a la duración del periodo físico de movilidad más días de viaje, si procede; si el participante no recibiera ayuda financiera en una parte o durante todo el periodo de movilidad, se ajustará el número de días como corresponda]</w:t>
      </w:r>
    </w:p>
    <w:p w14:paraId="087D4507" w14:textId="2C267CFE" w:rsidR="00A16953" w:rsidRPr="008267A0" w:rsidRDefault="00A16953" w:rsidP="00A16953">
      <w:pPr>
        <w:spacing w:after="120"/>
        <w:ind w:left="567" w:hanging="567"/>
        <w:jc w:val="both"/>
        <w:rPr>
          <w:sz w:val="22"/>
          <w:szCs w:val="22"/>
          <w:lang w:val="es-ES_tradnl"/>
        </w:rPr>
      </w:pPr>
      <w:r w:rsidRPr="008267A0">
        <w:rPr>
          <w:sz w:val="22"/>
          <w:szCs w:val="22"/>
          <w:lang w:val="es-ES_tradnl"/>
        </w:rPr>
        <w:t>3.3</w:t>
      </w:r>
      <w:r w:rsidRPr="008267A0">
        <w:rPr>
          <w:sz w:val="22"/>
          <w:szCs w:val="22"/>
          <w:lang w:val="es-ES_tradnl"/>
        </w:rPr>
        <w:tab/>
      </w:r>
      <w:r w:rsidRPr="00584B55">
        <w:rPr>
          <w:sz w:val="22"/>
          <w:szCs w:val="22"/>
          <w:lang w:val="es-ES_tradnl"/>
        </w:rPr>
        <w:t xml:space="preserve">El participante podrá remitir una solicitud para ampliar el periodo </w:t>
      </w:r>
      <w:r w:rsidR="009E77CA" w:rsidRPr="00584B55">
        <w:rPr>
          <w:sz w:val="22"/>
          <w:szCs w:val="22"/>
          <w:lang w:val="es-ES_tradnl"/>
        </w:rPr>
        <w:t xml:space="preserve">físico </w:t>
      </w:r>
      <w:r w:rsidRPr="00584B55">
        <w:rPr>
          <w:sz w:val="22"/>
          <w:szCs w:val="22"/>
          <w:lang w:val="es-ES_tradnl"/>
        </w:rPr>
        <w:t xml:space="preserve">de movilidad, dentro de </w:t>
      </w:r>
      <w:r w:rsidR="009E77CA" w:rsidRPr="00584B55">
        <w:rPr>
          <w:sz w:val="22"/>
          <w:szCs w:val="22"/>
          <w:lang w:val="es-ES_tradnl"/>
        </w:rPr>
        <w:t>la duración máxima de la actividad</w:t>
      </w:r>
      <w:r w:rsidRPr="00584B55">
        <w:rPr>
          <w:sz w:val="22"/>
          <w:szCs w:val="22"/>
          <w:lang w:val="es-ES_tradnl"/>
        </w:rPr>
        <w:t xml:space="preserve"> establecid</w:t>
      </w:r>
      <w:r w:rsidR="009E77CA" w:rsidRPr="00584B55">
        <w:rPr>
          <w:sz w:val="22"/>
          <w:szCs w:val="22"/>
          <w:lang w:val="es-ES_tradnl"/>
        </w:rPr>
        <w:t>a</w:t>
      </w:r>
      <w:r w:rsidRPr="00584B55">
        <w:rPr>
          <w:sz w:val="22"/>
          <w:szCs w:val="22"/>
          <w:lang w:val="es-ES_tradnl"/>
        </w:rPr>
        <w:t xml:space="preserve"> en la Guía del Programa Erasmus+</w:t>
      </w:r>
      <w:r w:rsidR="00F935D7" w:rsidRPr="00584B55">
        <w:rPr>
          <w:sz w:val="22"/>
          <w:szCs w:val="22"/>
          <w:lang w:val="es-ES_tradnl"/>
        </w:rPr>
        <w:t>.</w:t>
      </w:r>
      <w:r w:rsidR="00584B55" w:rsidRPr="00584B55">
        <w:rPr>
          <w:sz w:val="22"/>
          <w:szCs w:val="22"/>
          <w:lang w:val="es-ES_tradnl"/>
        </w:rPr>
        <w:t xml:space="preserve">, de </w:t>
      </w:r>
      <w:r w:rsidR="00584B55" w:rsidRPr="00584B55">
        <w:rPr>
          <w:sz w:val="22"/>
          <w:szCs w:val="22"/>
          <w:highlight w:val="lightGray"/>
          <w:lang w:val="es-ES_tradnl"/>
        </w:rPr>
        <w:t xml:space="preserve">[…] </w:t>
      </w:r>
      <w:r w:rsidR="00584B55" w:rsidRPr="00584B55">
        <w:rPr>
          <w:sz w:val="22"/>
          <w:szCs w:val="22"/>
          <w:lang w:val="es-ES_tradnl"/>
        </w:rPr>
        <w:t>días.</w:t>
      </w:r>
      <w:r w:rsidRPr="00584B55">
        <w:rPr>
          <w:sz w:val="22"/>
          <w:szCs w:val="22"/>
          <w:lang w:val="es-ES_tradnl"/>
        </w:rPr>
        <w:t xml:space="preserve"> Si la organización acepta ampliar el periodo de movilidad, se realizará la pertinente enmienda al </w:t>
      </w:r>
      <w:r w:rsidR="00FC61C5" w:rsidRPr="00584B55">
        <w:rPr>
          <w:sz w:val="22"/>
          <w:szCs w:val="22"/>
          <w:lang w:val="es-ES_tradnl"/>
        </w:rPr>
        <w:t>C</w:t>
      </w:r>
      <w:r w:rsidRPr="00584B55">
        <w:rPr>
          <w:sz w:val="22"/>
          <w:szCs w:val="22"/>
          <w:lang w:val="es-ES_tradnl"/>
        </w:rPr>
        <w:t>onvenio.</w:t>
      </w:r>
    </w:p>
    <w:p w14:paraId="154284DF" w14:textId="3A82D7E4" w:rsidR="00A16953" w:rsidRPr="008267A0" w:rsidRDefault="00A16953" w:rsidP="0007612A">
      <w:pPr>
        <w:spacing w:after="120"/>
        <w:ind w:left="567" w:hanging="567"/>
        <w:jc w:val="both"/>
        <w:rPr>
          <w:sz w:val="22"/>
          <w:szCs w:val="22"/>
          <w:highlight w:val="yellow"/>
          <w:lang w:val="es-ES_tradnl"/>
        </w:rPr>
      </w:pPr>
      <w:r w:rsidRPr="008267A0">
        <w:rPr>
          <w:sz w:val="22"/>
          <w:szCs w:val="22"/>
          <w:lang w:val="es-ES_tradnl"/>
        </w:rPr>
        <w:t xml:space="preserve">3.4 </w:t>
      </w:r>
      <w:r w:rsidRPr="008267A0">
        <w:rPr>
          <w:sz w:val="22"/>
          <w:szCs w:val="22"/>
          <w:lang w:val="es-ES_tradnl"/>
        </w:rPr>
        <w:tab/>
      </w:r>
      <w:r w:rsidRPr="00584B55">
        <w:rPr>
          <w:sz w:val="22"/>
          <w:szCs w:val="22"/>
          <w:lang w:val="es-ES_tradnl"/>
        </w:rPr>
        <w:t>La organización proporcionará a</w:t>
      </w:r>
      <w:r w:rsidR="0007612A" w:rsidRPr="00584B55">
        <w:rPr>
          <w:sz w:val="22"/>
          <w:szCs w:val="22"/>
          <w:lang w:val="es-ES_tradnl"/>
        </w:rPr>
        <w:t xml:space="preserve"> la persona </w:t>
      </w:r>
      <w:r w:rsidRPr="00584B55">
        <w:rPr>
          <w:sz w:val="22"/>
          <w:szCs w:val="22"/>
          <w:lang w:val="es-ES_tradnl"/>
        </w:rPr>
        <w:t xml:space="preserve">participante una ayuda financiera total por </w:t>
      </w:r>
      <w:r w:rsidR="0007612A" w:rsidRPr="00584B55">
        <w:rPr>
          <w:sz w:val="22"/>
          <w:szCs w:val="22"/>
          <w:lang w:val="es-ES_tradnl"/>
        </w:rPr>
        <w:t>su</w:t>
      </w:r>
      <w:r w:rsidRPr="00584B55">
        <w:rPr>
          <w:sz w:val="22"/>
          <w:szCs w:val="22"/>
          <w:lang w:val="es-ES_tradnl"/>
        </w:rPr>
        <w:t xml:space="preserve"> periodo de movilidad en forma de un pago de </w:t>
      </w:r>
      <w:r w:rsidRPr="00584B55">
        <w:rPr>
          <w:sz w:val="22"/>
          <w:szCs w:val="22"/>
          <w:highlight w:val="lightGray"/>
          <w:lang w:val="es-ES_tradnl"/>
        </w:rPr>
        <w:t xml:space="preserve">[…]  </w:t>
      </w:r>
      <w:r w:rsidRPr="00584B55">
        <w:rPr>
          <w:sz w:val="22"/>
          <w:szCs w:val="22"/>
          <w:lang w:val="es-ES_tradnl"/>
        </w:rPr>
        <w:t>EUR.</w:t>
      </w:r>
      <w:r w:rsidRPr="008267A0">
        <w:rPr>
          <w:sz w:val="22"/>
          <w:szCs w:val="22"/>
          <w:lang w:val="es-ES_tradnl"/>
        </w:rPr>
        <w:t xml:space="preserve"> </w:t>
      </w:r>
    </w:p>
    <w:p w14:paraId="65FD46A8" w14:textId="58F1FFD6" w:rsidR="00A16953" w:rsidRPr="008267A0" w:rsidRDefault="00A16953" w:rsidP="002B6843">
      <w:pPr>
        <w:spacing w:after="360"/>
        <w:ind w:left="567" w:hanging="567"/>
        <w:jc w:val="both"/>
        <w:rPr>
          <w:sz w:val="22"/>
          <w:szCs w:val="22"/>
          <w:highlight w:val="yellow"/>
          <w:lang w:val="es-ES_tradnl"/>
        </w:rPr>
      </w:pPr>
      <w:r w:rsidRPr="008267A0">
        <w:rPr>
          <w:sz w:val="22"/>
          <w:szCs w:val="22"/>
          <w:lang w:val="es-ES_tradnl"/>
        </w:rPr>
        <w:t>3.5</w:t>
      </w:r>
      <w:r w:rsidRPr="008267A0">
        <w:rPr>
          <w:sz w:val="22"/>
          <w:szCs w:val="22"/>
          <w:lang w:val="es-ES_tradnl"/>
        </w:rPr>
        <w:tab/>
        <w:t>La contribución a los gastos inc</w:t>
      </w:r>
      <w:r w:rsidRPr="00C10594">
        <w:rPr>
          <w:sz w:val="22"/>
          <w:szCs w:val="22"/>
          <w:lang w:val="es-ES_tradnl"/>
        </w:rPr>
        <w:t>urridos en relación con necesidades del viaje o de inclusión</w:t>
      </w:r>
      <w:r w:rsidR="00C10594" w:rsidRPr="00C10594">
        <w:rPr>
          <w:sz w:val="22"/>
          <w:szCs w:val="22"/>
          <w:lang w:val="es-ES_tradnl"/>
        </w:rPr>
        <w:t xml:space="preserve"> [seleccione lo que proceda: </w:t>
      </w:r>
      <w:r w:rsidR="00C10594" w:rsidRPr="00C10594">
        <w:rPr>
          <w:sz w:val="22"/>
          <w:szCs w:val="22"/>
          <w:highlight w:val="lightGray"/>
          <w:lang w:val="es-ES_tradnl"/>
        </w:rPr>
        <w:t>apoyo a la inclusión</w:t>
      </w:r>
      <w:r w:rsidR="00C10594" w:rsidRPr="00C10594">
        <w:rPr>
          <w:sz w:val="22"/>
          <w:szCs w:val="22"/>
          <w:highlight w:val="lightGray"/>
          <w:lang w:val="es-ES_tradnl"/>
        </w:rPr>
        <w:t>, costes excepcionales por gastos de viaje onerosos, apoyo de viaje, ayuda adicional para menos oportunidades]</w:t>
      </w:r>
      <w:r w:rsidRPr="00C10594">
        <w:rPr>
          <w:sz w:val="22"/>
          <w:szCs w:val="22"/>
          <w:highlight w:val="lightGray"/>
          <w:lang w:val="es-ES_tradnl"/>
        </w:rPr>
        <w:t>,</w:t>
      </w:r>
      <w:r w:rsidRPr="00C10594">
        <w:rPr>
          <w:sz w:val="22"/>
          <w:szCs w:val="22"/>
          <w:lang w:val="es-ES_tradnl"/>
        </w:rPr>
        <w:t xml:space="preserve"> se basará en la documentación justificativa aportada por el participante.</w:t>
      </w:r>
    </w:p>
    <w:p w14:paraId="775789E3" w14:textId="77777777" w:rsidR="0048762B" w:rsidRPr="008267A0" w:rsidRDefault="00A16953" w:rsidP="0048762B">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4 – </w:t>
      </w:r>
      <w:r w:rsidR="00470812" w:rsidRPr="008267A0">
        <w:rPr>
          <w:rFonts w:eastAsiaTheme="majorEastAsia"/>
          <w:b/>
          <w:bCs/>
          <w:iCs/>
          <w:caps/>
          <w:sz w:val="22"/>
          <w:szCs w:val="22"/>
          <w:lang w:val="es-ES_tradnl" w:eastAsia="en-US"/>
        </w:rPr>
        <w:t>subvencionabilidad de los costes</w:t>
      </w:r>
    </w:p>
    <w:p w14:paraId="0444D3F4" w14:textId="7C51B57A" w:rsidR="00470812" w:rsidRPr="008267A0" w:rsidRDefault="00470812" w:rsidP="001E4027">
      <w:pPr>
        <w:pStyle w:val="NormalWeb"/>
        <w:spacing w:before="0" w:beforeAutospacing="0" w:after="200" w:afterAutospacing="0"/>
        <w:ind w:left="567" w:hanging="567"/>
        <w:jc w:val="both"/>
        <w:rPr>
          <w:sz w:val="22"/>
          <w:szCs w:val="22"/>
          <w:lang w:val="es-ES_tradnl"/>
        </w:rPr>
      </w:pPr>
      <w:r w:rsidRPr="008267A0">
        <w:rPr>
          <w:sz w:val="22"/>
          <w:szCs w:val="22"/>
          <w:lang w:val="es-ES_tradnl"/>
        </w:rPr>
        <w:lastRenderedPageBreak/>
        <w:t>4.1</w:t>
      </w:r>
      <w:r w:rsidRPr="008267A0">
        <w:rPr>
          <w:sz w:val="22"/>
          <w:szCs w:val="22"/>
          <w:lang w:val="es-ES_tradnl"/>
        </w:rPr>
        <w:tab/>
      </w:r>
      <w:r w:rsidR="001B5A52" w:rsidRPr="008267A0">
        <w:rPr>
          <w:sz w:val="22"/>
          <w:szCs w:val="22"/>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267A0" w:rsidRDefault="00470812" w:rsidP="00470812">
      <w:pPr>
        <w:pStyle w:val="NormalWeb"/>
        <w:spacing w:before="0" w:beforeAutospacing="0" w:after="200" w:afterAutospacing="0"/>
        <w:ind w:left="567" w:hanging="567"/>
        <w:jc w:val="both"/>
        <w:rPr>
          <w:sz w:val="22"/>
          <w:szCs w:val="22"/>
          <w:lang w:val="es-ES_tradnl"/>
        </w:rPr>
      </w:pPr>
      <w:r w:rsidRPr="008267A0">
        <w:rPr>
          <w:sz w:val="22"/>
          <w:szCs w:val="22"/>
          <w:lang w:val="es-ES_tradnl"/>
        </w:rPr>
        <w:t xml:space="preserve">4.2 </w:t>
      </w:r>
      <w:r w:rsidRPr="008267A0">
        <w:rPr>
          <w:sz w:val="22"/>
          <w:szCs w:val="22"/>
          <w:lang w:val="es-ES_tradnl"/>
        </w:rPr>
        <w:tab/>
      </w:r>
      <w:r w:rsidR="001B5A52" w:rsidRPr="008267A0">
        <w:rPr>
          <w:sz w:val="22"/>
          <w:szCs w:val="22"/>
          <w:lang w:val="es-ES_tradnl"/>
        </w:rPr>
        <w:t>En relación a los costes reales/efectivos (por ejemplo, apoyo a la inclusi</w:t>
      </w:r>
      <w:r w:rsidR="008B395F" w:rsidRPr="008267A0">
        <w:rPr>
          <w:sz w:val="22"/>
          <w:szCs w:val="22"/>
          <w:lang w:val="es-ES_tradnl"/>
        </w:rPr>
        <w:t>ó</w:t>
      </w:r>
      <w:r w:rsidR="001B5A52" w:rsidRPr="008267A0">
        <w:rPr>
          <w:sz w:val="22"/>
          <w:szCs w:val="22"/>
          <w:lang w:val="es-ES_tradnl"/>
        </w:rPr>
        <w:t xml:space="preserve">n) se basarán en documentos de apoyo como </w:t>
      </w:r>
      <w:r w:rsidR="00A31F61" w:rsidRPr="008267A0">
        <w:rPr>
          <w:sz w:val="22"/>
          <w:szCs w:val="22"/>
          <w:lang w:val="es-ES_tradnl"/>
        </w:rPr>
        <w:t xml:space="preserve">facturas, recibos, etc. </w:t>
      </w:r>
    </w:p>
    <w:p w14:paraId="60D4871B" w14:textId="326C163A" w:rsidR="00470812" w:rsidRPr="008267A0" w:rsidRDefault="00470812" w:rsidP="00470812">
      <w:pPr>
        <w:spacing w:after="120" w:line="259" w:lineRule="auto"/>
        <w:ind w:left="567" w:hanging="567"/>
        <w:jc w:val="both"/>
        <w:rPr>
          <w:sz w:val="22"/>
          <w:szCs w:val="22"/>
          <w:lang w:val="es-ES_tradnl"/>
        </w:rPr>
      </w:pPr>
      <w:r w:rsidRPr="008267A0">
        <w:rPr>
          <w:sz w:val="22"/>
          <w:szCs w:val="22"/>
          <w:lang w:val="es-ES_tradnl"/>
        </w:rPr>
        <w:t>4.3</w:t>
      </w:r>
      <w:r w:rsidRPr="008267A0">
        <w:rPr>
          <w:sz w:val="22"/>
          <w:szCs w:val="22"/>
          <w:lang w:val="es-ES_tradnl"/>
        </w:rPr>
        <w:tab/>
      </w:r>
      <w:r w:rsidR="001D66F4" w:rsidRPr="008267A0">
        <w:rPr>
          <w:sz w:val="22"/>
          <w:szCs w:val="22"/>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55137BB9" w:rsidR="00470812" w:rsidRPr="008267A0" w:rsidRDefault="00470812" w:rsidP="002B6843">
      <w:pPr>
        <w:pStyle w:val="NormalWeb"/>
        <w:spacing w:before="0" w:beforeAutospacing="0" w:after="360" w:afterAutospacing="0"/>
        <w:ind w:left="567" w:hanging="567"/>
        <w:jc w:val="both"/>
        <w:rPr>
          <w:sz w:val="22"/>
          <w:szCs w:val="22"/>
          <w:lang w:val="es-ES_tradnl"/>
        </w:rPr>
      </w:pPr>
      <w:r w:rsidRPr="008267A0">
        <w:rPr>
          <w:sz w:val="22"/>
          <w:szCs w:val="22"/>
          <w:lang w:val="es-ES_tradnl"/>
        </w:rPr>
        <w:t xml:space="preserve">4.4 </w:t>
      </w:r>
      <w:r w:rsidRPr="008267A0">
        <w:rPr>
          <w:sz w:val="22"/>
          <w:szCs w:val="22"/>
          <w:lang w:val="es-ES_tradnl"/>
        </w:rPr>
        <w:tab/>
      </w:r>
      <w:r w:rsidR="001D66F4" w:rsidRPr="008267A0">
        <w:rPr>
          <w:sz w:val="22"/>
          <w:szCs w:val="22"/>
          <w:lang w:val="es-ES_tradnl"/>
        </w:rPr>
        <w:t xml:space="preserve">El participante no podrá reclamar el reembolso por pérdidas </w:t>
      </w:r>
      <w:r w:rsidR="00CD43AA" w:rsidRPr="008267A0">
        <w:rPr>
          <w:sz w:val="22"/>
          <w:szCs w:val="22"/>
          <w:lang w:val="es-ES_tradnl"/>
        </w:rPr>
        <w:t>debidas al</w:t>
      </w:r>
      <w:r w:rsidR="001D66F4" w:rsidRPr="008267A0">
        <w:rPr>
          <w:sz w:val="22"/>
          <w:szCs w:val="22"/>
          <w:lang w:val="es-ES_tradnl"/>
        </w:rPr>
        <w:t xml:space="preserve"> cambio de divisas o por costes bancarios cargados por el banco del participante en tr</w:t>
      </w:r>
      <w:r w:rsidR="00CD43AA" w:rsidRPr="008267A0">
        <w:rPr>
          <w:sz w:val="22"/>
          <w:szCs w:val="22"/>
          <w:lang w:val="es-ES_tradnl"/>
        </w:rPr>
        <w:t>ansferencias desde la organización de envío.</w:t>
      </w:r>
    </w:p>
    <w:p w14:paraId="5C4B3DA5" w14:textId="71C4A30F" w:rsidR="0048762B" w:rsidRPr="008267A0" w:rsidRDefault="00470812" w:rsidP="0048762B">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15C7A" w:rsidRPr="008267A0">
        <w:rPr>
          <w:rFonts w:eastAsiaTheme="majorEastAsia"/>
          <w:b/>
          <w:bCs/>
          <w:iCs/>
          <w:caps/>
          <w:sz w:val="22"/>
          <w:szCs w:val="22"/>
          <w:lang w:val="es-ES_tradnl" w:eastAsia="en-US"/>
        </w:rPr>
        <w:t>5 –</w:t>
      </w:r>
      <w:r w:rsidRPr="008267A0">
        <w:rPr>
          <w:rFonts w:eastAsiaTheme="majorEastAsia"/>
          <w:b/>
          <w:bCs/>
          <w:iCs/>
          <w:caps/>
          <w:sz w:val="22"/>
          <w:szCs w:val="22"/>
          <w:lang w:val="es-ES_tradnl" w:eastAsia="en-US"/>
        </w:rPr>
        <w:t xml:space="preserve"> </w:t>
      </w:r>
      <w:r w:rsidR="00A16953" w:rsidRPr="008267A0">
        <w:rPr>
          <w:rFonts w:eastAsiaTheme="majorEastAsia"/>
          <w:b/>
          <w:bCs/>
          <w:iCs/>
          <w:caps/>
          <w:sz w:val="22"/>
          <w:szCs w:val="22"/>
          <w:lang w:val="es-ES_tradnl" w:eastAsia="en-US"/>
        </w:rPr>
        <w:t>modalidades de Pago</w:t>
      </w:r>
    </w:p>
    <w:p w14:paraId="3C3BAB7D" w14:textId="19A9D4F6" w:rsidR="00A16953" w:rsidRPr="008267A0" w:rsidRDefault="000A497B" w:rsidP="0007612A">
      <w:pPr>
        <w:spacing w:after="120"/>
        <w:ind w:left="567" w:hanging="567"/>
        <w:jc w:val="both"/>
        <w:rPr>
          <w:sz w:val="22"/>
          <w:szCs w:val="22"/>
          <w:lang w:val="es-ES_tradnl"/>
        </w:rPr>
      </w:pPr>
      <w:r w:rsidRPr="008267A0">
        <w:rPr>
          <w:sz w:val="22"/>
          <w:szCs w:val="22"/>
          <w:lang w:val="es-ES_tradnl"/>
        </w:rPr>
        <w:t>5</w:t>
      </w:r>
      <w:r w:rsidR="00A16953" w:rsidRPr="008267A0">
        <w:rPr>
          <w:sz w:val="22"/>
          <w:szCs w:val="22"/>
          <w:lang w:val="es-ES_tradnl"/>
        </w:rPr>
        <w:t>.1</w:t>
      </w:r>
      <w:r w:rsidR="00A16953" w:rsidRPr="008267A0">
        <w:rPr>
          <w:sz w:val="22"/>
          <w:szCs w:val="22"/>
          <w:lang w:val="es-ES_tradnl"/>
        </w:rPr>
        <w:tab/>
        <w:t>Se realizará un pago al participante no más tarde de (lo que suceda en primer lugar):</w:t>
      </w:r>
    </w:p>
    <w:p w14:paraId="582EB406" w14:textId="714B5CF1" w:rsidR="00A16953" w:rsidRPr="008267A0" w:rsidRDefault="00A16953" w:rsidP="00A16953">
      <w:pPr>
        <w:spacing w:after="120"/>
        <w:ind w:left="567"/>
        <w:jc w:val="both"/>
        <w:rPr>
          <w:sz w:val="22"/>
          <w:szCs w:val="22"/>
          <w:lang w:val="es-ES_tradnl"/>
        </w:rPr>
      </w:pPr>
      <w:r w:rsidRPr="008267A0">
        <w:rPr>
          <w:sz w:val="22"/>
          <w:szCs w:val="22"/>
          <w:lang w:val="es-ES_tradnl"/>
        </w:rPr>
        <w:t xml:space="preserve">- Los 30 días naturales posteriores a la firma del </w:t>
      </w:r>
      <w:r w:rsidR="00FC61C5" w:rsidRPr="008267A0">
        <w:rPr>
          <w:sz w:val="22"/>
          <w:szCs w:val="22"/>
          <w:lang w:val="es-ES_tradnl"/>
        </w:rPr>
        <w:t>C</w:t>
      </w:r>
      <w:r w:rsidRPr="008267A0">
        <w:rPr>
          <w:sz w:val="22"/>
          <w:szCs w:val="22"/>
          <w:lang w:val="es-ES_tradnl"/>
        </w:rPr>
        <w:t>onvenio por ambas partes.</w:t>
      </w:r>
    </w:p>
    <w:p w14:paraId="1F780F65" w14:textId="07B8DA27" w:rsidR="00470812" w:rsidRPr="00584B55" w:rsidRDefault="00A16953" w:rsidP="0007612A">
      <w:pPr>
        <w:spacing w:after="120"/>
        <w:ind w:left="567"/>
        <w:jc w:val="both"/>
        <w:rPr>
          <w:i/>
          <w:color w:val="4AA55B"/>
          <w:sz w:val="22"/>
          <w:szCs w:val="22"/>
          <w:lang w:val="es-ES_tradnl"/>
        </w:rPr>
      </w:pPr>
      <w:r w:rsidRPr="00584B55">
        <w:rPr>
          <w:sz w:val="22"/>
          <w:szCs w:val="22"/>
          <w:lang w:val="es-ES_tradnl"/>
        </w:rPr>
        <w:t>- La fecha de inicio de la movilidad</w:t>
      </w:r>
      <w:r w:rsidR="0007612A" w:rsidRPr="00584B55">
        <w:rPr>
          <w:sz w:val="22"/>
          <w:szCs w:val="22"/>
          <w:lang w:val="es-ES_tradnl"/>
        </w:rPr>
        <w:t>.</w:t>
      </w:r>
    </w:p>
    <w:p w14:paraId="5D1ECBEC" w14:textId="271E2103" w:rsidR="00A16953" w:rsidRPr="008267A0" w:rsidRDefault="00A16953" w:rsidP="0007612A">
      <w:pPr>
        <w:spacing w:after="120"/>
        <w:ind w:left="567"/>
        <w:jc w:val="both"/>
        <w:rPr>
          <w:sz w:val="22"/>
          <w:szCs w:val="22"/>
          <w:lang w:val="es-ES_tradnl"/>
        </w:rPr>
      </w:pPr>
      <w:r w:rsidRPr="00584B55">
        <w:rPr>
          <w:sz w:val="22"/>
          <w:szCs w:val="22"/>
          <w:lang w:val="es-ES_tradnl"/>
        </w:rPr>
        <w:t>Este pago representará el 70% del i</w:t>
      </w:r>
      <w:r w:rsidRPr="008267A0">
        <w:rPr>
          <w:sz w:val="22"/>
          <w:szCs w:val="22"/>
          <w:lang w:val="es-ES_tradnl"/>
        </w:rPr>
        <w:t>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4107C8BC" w14:textId="7DC33500" w:rsidR="000A497B" w:rsidRPr="008267A0" w:rsidRDefault="000A497B" w:rsidP="002B6843">
      <w:pPr>
        <w:spacing w:after="360"/>
        <w:ind w:left="567" w:hanging="567"/>
        <w:jc w:val="both"/>
        <w:rPr>
          <w:i/>
          <w:color w:val="4AA55B"/>
          <w:sz w:val="22"/>
          <w:szCs w:val="22"/>
          <w:lang w:val="es-ES_tradnl"/>
        </w:rPr>
      </w:pPr>
      <w:r w:rsidRPr="008267A0">
        <w:rPr>
          <w:sz w:val="22"/>
          <w:szCs w:val="22"/>
          <w:lang w:val="es-ES_tradnl"/>
        </w:rPr>
        <w:t>5</w:t>
      </w:r>
      <w:r w:rsidR="00A16953" w:rsidRPr="008267A0">
        <w:rPr>
          <w:sz w:val="22"/>
          <w:szCs w:val="22"/>
          <w:lang w:val="es-ES_tradnl"/>
        </w:rPr>
        <w:t>.2</w:t>
      </w:r>
      <w:r w:rsidR="00A16953" w:rsidRPr="008267A0">
        <w:rPr>
          <w:sz w:val="22"/>
          <w:szCs w:val="22"/>
          <w:lang w:val="es-ES_tradnl"/>
        </w:rPr>
        <w:tab/>
      </w:r>
      <w:r w:rsidR="0007612A" w:rsidRPr="00584B55">
        <w:rPr>
          <w:sz w:val="22"/>
          <w:szCs w:val="22"/>
          <w:lang w:val="es-ES_tradnl"/>
        </w:rPr>
        <w:t>Si el pago especificado en la cláusula 4.1 fuera inferior al 100% del importe de la ayuda, e</w:t>
      </w:r>
      <w:r w:rsidR="00A16953" w:rsidRPr="00584B55">
        <w:rPr>
          <w:sz w:val="22"/>
          <w:szCs w:val="22"/>
          <w:lang w:val="es-ES_tradnl"/>
        </w:rPr>
        <w:t xml:space="preserve">l envío del cuestionario UE (EU </w:t>
      </w:r>
      <w:proofErr w:type="spellStart"/>
      <w:r w:rsidR="00A16953" w:rsidRPr="00584B55">
        <w:rPr>
          <w:sz w:val="22"/>
          <w:szCs w:val="22"/>
          <w:lang w:val="es-ES_tradnl"/>
        </w:rPr>
        <w:t>survey</w:t>
      </w:r>
      <w:proofErr w:type="spellEnd"/>
      <w:r w:rsidR="00A16953" w:rsidRPr="00584B55">
        <w:rPr>
          <w:sz w:val="22"/>
          <w:szCs w:val="22"/>
          <w:lang w:val="es-ES_tradnl"/>
        </w:rPr>
        <w:t>) en línea se considerará como la solicitud del participante del pago del saldo de la ayuda financiera. La organización dispondrá de 4</w:t>
      </w:r>
      <w:r w:rsidR="0007612A" w:rsidRPr="00584B55">
        <w:rPr>
          <w:sz w:val="22"/>
          <w:szCs w:val="22"/>
          <w:lang w:val="es-ES_tradnl"/>
        </w:rPr>
        <w:t xml:space="preserve">5 </w:t>
      </w:r>
      <w:r w:rsidR="00A16953" w:rsidRPr="00584B55">
        <w:rPr>
          <w:sz w:val="22"/>
          <w:szCs w:val="22"/>
          <w:lang w:val="es-ES_tradnl"/>
        </w:rPr>
        <w:t>días naturales para realizar el pago del saldo o emitir una orden de recuperación de fondos en el caso en que proceda reembolso.</w:t>
      </w:r>
    </w:p>
    <w:p w14:paraId="2F6305C3" w14:textId="77777777" w:rsidR="0048762B" w:rsidRPr="008267A0" w:rsidRDefault="00A16953" w:rsidP="0048762B">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A497B" w:rsidRPr="008267A0">
        <w:rPr>
          <w:rFonts w:eastAsiaTheme="majorEastAsia"/>
          <w:b/>
          <w:bCs/>
          <w:iCs/>
          <w:caps/>
          <w:sz w:val="22"/>
          <w:szCs w:val="22"/>
          <w:lang w:val="es-ES_tradnl" w:eastAsia="en-US"/>
        </w:rPr>
        <w:t xml:space="preserve">6 </w:t>
      </w:r>
      <w:r w:rsidRPr="008267A0">
        <w:rPr>
          <w:rFonts w:eastAsiaTheme="majorEastAsia"/>
          <w:b/>
          <w:bCs/>
          <w:iCs/>
          <w:caps/>
          <w:sz w:val="22"/>
          <w:szCs w:val="22"/>
          <w:lang w:val="es-ES_tradnl" w:eastAsia="en-US"/>
        </w:rPr>
        <w:t>– RECuperaciones</w:t>
      </w:r>
    </w:p>
    <w:p w14:paraId="285EB9C3" w14:textId="6606685C" w:rsidR="00A16953" w:rsidRPr="008267A0" w:rsidRDefault="000A497B" w:rsidP="002B6843">
      <w:pPr>
        <w:spacing w:after="360"/>
        <w:ind w:left="567" w:hanging="567"/>
        <w:jc w:val="both"/>
        <w:rPr>
          <w:sz w:val="22"/>
          <w:szCs w:val="22"/>
          <w:lang w:val="es-ES_tradnl"/>
        </w:rPr>
      </w:pPr>
      <w:r w:rsidRPr="008267A0">
        <w:rPr>
          <w:sz w:val="22"/>
          <w:szCs w:val="22"/>
          <w:lang w:val="es-ES_tradnl"/>
        </w:rPr>
        <w:t>6</w:t>
      </w:r>
      <w:r w:rsidR="00A16953" w:rsidRPr="008267A0">
        <w:rPr>
          <w:sz w:val="22"/>
          <w:szCs w:val="22"/>
          <w:lang w:val="es-ES_tradnl"/>
        </w:rPr>
        <w:t>.1</w:t>
      </w:r>
      <w:r w:rsidR="00A16953" w:rsidRPr="008267A0">
        <w:rPr>
          <w:sz w:val="22"/>
          <w:szCs w:val="22"/>
          <w:lang w:val="es-ES_tradnl"/>
        </w:rPr>
        <w:tab/>
        <w:t xml:space="preserve">La ayuda financiera, en todo o en parte, será recuperada por la organización de envío si el participante incumpliera las condiciones del </w:t>
      </w:r>
      <w:r w:rsidR="00FC61C5" w:rsidRPr="008267A0">
        <w:rPr>
          <w:sz w:val="22"/>
          <w:szCs w:val="22"/>
          <w:lang w:val="es-ES_tradnl"/>
        </w:rPr>
        <w:t>C</w:t>
      </w:r>
      <w:r w:rsidR="00A16953" w:rsidRPr="008267A0">
        <w:rPr>
          <w:sz w:val="22"/>
          <w:szCs w:val="22"/>
          <w:lang w:val="es-ES_tradnl"/>
        </w:rPr>
        <w:t xml:space="preserve">onvenio. Si el participante rescinde el </w:t>
      </w:r>
      <w:r w:rsidR="00FC61C5" w:rsidRPr="008267A0">
        <w:rPr>
          <w:sz w:val="22"/>
          <w:szCs w:val="22"/>
          <w:lang w:val="es-ES_tradnl"/>
        </w:rPr>
        <w:t>C</w:t>
      </w:r>
      <w:r w:rsidR="00A16953" w:rsidRPr="008267A0">
        <w:rPr>
          <w:sz w:val="22"/>
          <w:szCs w:val="22"/>
          <w:lang w:val="es-ES_tradnl"/>
        </w:rPr>
        <w:t>onvenio antes de su finalización, deberá proceder a la devolución del importe de la ayuda que se le hubiera abonado, salvo si se acordaran otros términos con la organización de envío. En este último caso, el beneficiario deberá informar a la Agencia Nacional para su aceptación.</w:t>
      </w:r>
    </w:p>
    <w:p w14:paraId="3F3E41E8" w14:textId="77777777" w:rsidR="0048762B" w:rsidRPr="008267A0" w:rsidRDefault="00A16953" w:rsidP="0048762B">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A497B" w:rsidRPr="008267A0">
        <w:rPr>
          <w:rFonts w:eastAsiaTheme="majorEastAsia"/>
          <w:b/>
          <w:bCs/>
          <w:iCs/>
          <w:caps/>
          <w:sz w:val="22"/>
          <w:szCs w:val="22"/>
          <w:lang w:val="es-ES_tradnl" w:eastAsia="en-US"/>
        </w:rPr>
        <w:t xml:space="preserve">7 </w:t>
      </w:r>
      <w:r w:rsidRPr="008267A0">
        <w:rPr>
          <w:rFonts w:eastAsiaTheme="majorEastAsia"/>
          <w:b/>
          <w:bCs/>
          <w:iCs/>
          <w:caps/>
          <w:sz w:val="22"/>
          <w:szCs w:val="22"/>
          <w:lang w:val="es-ES_tradnl" w:eastAsia="en-US"/>
        </w:rPr>
        <w:t>– SegUro</w:t>
      </w:r>
    </w:p>
    <w:p w14:paraId="5FC2135F" w14:textId="48BD5E30" w:rsidR="00A16953" w:rsidRPr="008267A0" w:rsidRDefault="000A497B" w:rsidP="00A16953">
      <w:pPr>
        <w:spacing w:after="120"/>
        <w:ind w:left="567" w:hanging="567"/>
        <w:jc w:val="both"/>
        <w:rPr>
          <w:sz w:val="22"/>
          <w:szCs w:val="22"/>
          <w:lang w:val="es-ES_tradnl"/>
        </w:rPr>
      </w:pPr>
      <w:r w:rsidRPr="008267A0">
        <w:rPr>
          <w:sz w:val="22"/>
          <w:szCs w:val="22"/>
          <w:lang w:val="es-ES_tradnl"/>
        </w:rPr>
        <w:t>7</w:t>
      </w:r>
      <w:r w:rsidR="00A16953" w:rsidRPr="008267A0">
        <w:rPr>
          <w:sz w:val="22"/>
          <w:szCs w:val="22"/>
          <w:lang w:val="es-ES_tradnl"/>
        </w:rPr>
        <w:t>.1    </w:t>
      </w:r>
      <w:r w:rsidR="00A16953" w:rsidRPr="008267A0">
        <w:rPr>
          <w:sz w:val="22"/>
          <w:szCs w:val="22"/>
          <w:lang w:val="es-ES_tradnl"/>
        </w:rPr>
        <w:tab/>
        <w:t xml:space="preserve">La organización deberá asegurarse de que </w:t>
      </w:r>
      <w:r w:rsidR="00D32E0F" w:rsidRPr="008267A0">
        <w:rPr>
          <w:sz w:val="22"/>
          <w:szCs w:val="22"/>
          <w:lang w:val="es-ES_tradnl"/>
        </w:rPr>
        <w:t>la persona</w:t>
      </w:r>
      <w:r w:rsidR="00A16953" w:rsidRPr="008267A0">
        <w:rPr>
          <w:sz w:val="22"/>
          <w:szCs w:val="22"/>
          <w:lang w:val="es-ES_tradnl"/>
        </w:rPr>
        <w:t xml:space="preserve"> participante dispone de una cobertura de seguro adecuada, bien contratando ella misma dicha cobertura, bien acordando con la organización de acogida que esta la contrate, o bien proporcionando a</w:t>
      </w:r>
      <w:r w:rsidR="00D32E0F" w:rsidRPr="008267A0">
        <w:rPr>
          <w:sz w:val="22"/>
          <w:szCs w:val="22"/>
          <w:lang w:val="es-ES_tradnl"/>
        </w:rPr>
        <w:t xml:space="preserve"> </w:t>
      </w:r>
      <w:r w:rsidR="00A16953" w:rsidRPr="008267A0">
        <w:rPr>
          <w:sz w:val="22"/>
          <w:szCs w:val="22"/>
          <w:lang w:val="es-ES_tradnl"/>
        </w:rPr>
        <w:t>l</w:t>
      </w:r>
      <w:r w:rsidR="00D32E0F" w:rsidRPr="008267A0">
        <w:rPr>
          <w:sz w:val="22"/>
          <w:szCs w:val="22"/>
          <w:lang w:val="es-ES_tradnl"/>
        </w:rPr>
        <w:t>a persona</w:t>
      </w:r>
      <w:r w:rsidR="00A16953" w:rsidRPr="008267A0">
        <w:rPr>
          <w:sz w:val="22"/>
          <w:szCs w:val="22"/>
          <w:lang w:val="es-ES_tradnl"/>
        </w:rPr>
        <w:t xml:space="preserve"> participante la información que proceda y el apoyo para que la contrate por su cuenta. </w:t>
      </w:r>
    </w:p>
    <w:p w14:paraId="334F0BD5" w14:textId="77777777" w:rsidR="00D32E0F" w:rsidRPr="00417D53" w:rsidRDefault="000A497B" w:rsidP="00A16953">
      <w:pPr>
        <w:spacing w:after="120"/>
        <w:ind w:left="567" w:hanging="567"/>
        <w:jc w:val="both"/>
        <w:rPr>
          <w:sz w:val="22"/>
          <w:szCs w:val="22"/>
          <w:lang w:val="es-ES_tradnl"/>
        </w:rPr>
      </w:pPr>
      <w:r w:rsidRPr="008267A0">
        <w:rPr>
          <w:sz w:val="22"/>
          <w:szCs w:val="22"/>
          <w:lang w:val="es-ES_tradnl"/>
        </w:rPr>
        <w:t>7</w:t>
      </w:r>
      <w:r w:rsidR="00A16953" w:rsidRPr="008267A0">
        <w:rPr>
          <w:sz w:val="22"/>
          <w:szCs w:val="22"/>
          <w:lang w:val="es-ES_tradnl"/>
        </w:rPr>
        <w:t>.2   </w:t>
      </w:r>
      <w:r w:rsidR="00290154" w:rsidRPr="008267A0">
        <w:rPr>
          <w:sz w:val="22"/>
          <w:szCs w:val="22"/>
          <w:lang w:val="es-ES_tradnl"/>
        </w:rPr>
        <w:tab/>
      </w:r>
      <w:r w:rsidR="00D32E0F" w:rsidRPr="008267A0">
        <w:rPr>
          <w:sz w:val="22"/>
          <w:szCs w:val="22"/>
          <w:lang w:val="es-ES_tradnl"/>
        </w:rPr>
        <w:t xml:space="preserve">La persona participante deberá tramitar su tarjeta sanitaria europea. Se recomienda la contratación de un seguro adicional que incluya gastos médicos, accidentes o repatriación, </w:t>
      </w:r>
      <w:r w:rsidR="00D32E0F" w:rsidRPr="00417D53">
        <w:rPr>
          <w:sz w:val="22"/>
          <w:szCs w:val="22"/>
          <w:lang w:val="es-ES_tradnl"/>
        </w:rPr>
        <w:t xml:space="preserve">que será obligatorio en caso de viajar a países no cubiertos por la tarjeta sanitaria europea. </w:t>
      </w:r>
    </w:p>
    <w:p w14:paraId="336E1F72" w14:textId="2811F807" w:rsidR="00A16953" w:rsidRPr="008267A0" w:rsidRDefault="00D32E0F" w:rsidP="00A16953">
      <w:pPr>
        <w:spacing w:after="120"/>
        <w:ind w:left="567" w:hanging="567"/>
        <w:jc w:val="both"/>
        <w:rPr>
          <w:sz w:val="22"/>
          <w:szCs w:val="22"/>
          <w:lang w:val="es-ES_tradnl"/>
        </w:rPr>
      </w:pPr>
      <w:r w:rsidRPr="00417D53">
        <w:rPr>
          <w:sz w:val="22"/>
          <w:szCs w:val="22"/>
          <w:lang w:val="es-ES_tradnl"/>
        </w:rPr>
        <w:lastRenderedPageBreak/>
        <w:t xml:space="preserve">7.3    </w:t>
      </w:r>
      <w:r w:rsidR="00A16953" w:rsidRPr="00417D53">
        <w:rPr>
          <w:sz w:val="22"/>
          <w:szCs w:val="22"/>
          <w:lang w:val="es-ES_tradnl"/>
        </w:rPr>
        <w:t>El seguro incluirá al menos la cobertura de seguro médico</w:t>
      </w:r>
      <w:r w:rsidR="0014290C" w:rsidRPr="00417D53">
        <w:rPr>
          <w:sz w:val="22"/>
          <w:szCs w:val="22"/>
          <w:lang w:val="es-ES_tradnl"/>
        </w:rPr>
        <w:t xml:space="preserve">, </w:t>
      </w:r>
      <w:r w:rsidR="00A16953" w:rsidRPr="00417D53">
        <w:rPr>
          <w:sz w:val="22"/>
          <w:szCs w:val="22"/>
          <w:lang w:val="es-ES_tradnl"/>
        </w:rPr>
        <w:t xml:space="preserve">una cobertura de seguro de responsabilidad civil y una cobertura de seguro de accidentes. </w:t>
      </w:r>
      <w:r w:rsidR="0014290C" w:rsidRPr="00417D53">
        <w:rPr>
          <w:sz w:val="22"/>
          <w:szCs w:val="22"/>
          <w:lang w:val="es-ES_tradnl"/>
        </w:rPr>
        <w:t>T</w:t>
      </w:r>
      <w:r w:rsidR="00A16953" w:rsidRPr="00417D53">
        <w:rPr>
          <w:sz w:val="22"/>
          <w:szCs w:val="22"/>
          <w:lang w:val="es-ES_tradnl"/>
        </w:rPr>
        <w:t>ambién se recomienda un seguro que cubra la pérdida o el robo de documentación, billetes de viaje y equipaje.</w:t>
      </w:r>
    </w:p>
    <w:p w14:paraId="32881ECA" w14:textId="3365827A" w:rsidR="00A16953" w:rsidRPr="008267A0" w:rsidRDefault="00A16953" w:rsidP="00F60375">
      <w:pPr>
        <w:spacing w:after="120"/>
        <w:ind w:left="567"/>
        <w:jc w:val="both"/>
        <w:rPr>
          <w:sz w:val="22"/>
          <w:szCs w:val="22"/>
          <w:lang w:val="es-ES_tradnl"/>
        </w:rPr>
      </w:pPr>
      <w:r w:rsidRPr="00417D53">
        <w:rPr>
          <w:sz w:val="22"/>
          <w:szCs w:val="22"/>
          <w:highlight w:val="lightGray"/>
          <w:lang w:val="es-ES_tradnl"/>
        </w:rPr>
        <w:t>[Se recomienda también incluir la siguiente información:][c</w:t>
      </w:r>
      <w:r w:rsidRPr="008267A0">
        <w:rPr>
          <w:sz w:val="22"/>
          <w:szCs w:val="22"/>
          <w:highlight w:val="lightGray"/>
          <w:lang w:val="es-ES_tradnl"/>
        </w:rPr>
        <w:t>ompañía(s) aseguradora(s), número/referencia y póliza del seguro]</w:t>
      </w:r>
    </w:p>
    <w:p w14:paraId="2B120A9E" w14:textId="27B34C8C" w:rsidR="00A16953" w:rsidRPr="008267A0" w:rsidRDefault="000A497B" w:rsidP="002B6843">
      <w:pPr>
        <w:spacing w:after="360"/>
        <w:ind w:left="567" w:hanging="567"/>
        <w:jc w:val="both"/>
        <w:rPr>
          <w:sz w:val="22"/>
          <w:szCs w:val="22"/>
          <w:lang w:val="es-ES_tradnl"/>
        </w:rPr>
      </w:pPr>
      <w:r w:rsidRPr="008267A0">
        <w:rPr>
          <w:sz w:val="22"/>
          <w:szCs w:val="22"/>
          <w:lang w:val="es-ES_tradnl"/>
        </w:rPr>
        <w:t>7</w:t>
      </w:r>
      <w:r w:rsidR="00A16953" w:rsidRPr="008267A0">
        <w:rPr>
          <w:sz w:val="22"/>
          <w:szCs w:val="22"/>
          <w:lang w:val="es-ES_tradnl"/>
        </w:rPr>
        <w:t>.</w:t>
      </w:r>
      <w:r w:rsidR="00D32E0F" w:rsidRPr="008267A0">
        <w:rPr>
          <w:sz w:val="22"/>
          <w:szCs w:val="22"/>
          <w:lang w:val="es-ES_tradnl"/>
        </w:rPr>
        <w:t>4</w:t>
      </w:r>
      <w:r w:rsidR="00A16953" w:rsidRPr="008267A0">
        <w:rPr>
          <w:sz w:val="22"/>
          <w:szCs w:val="22"/>
          <w:lang w:val="es-ES_tradnl"/>
        </w:rPr>
        <w:t xml:space="preserve">    </w:t>
      </w:r>
      <w:r w:rsidR="00A16953" w:rsidRPr="008267A0">
        <w:rPr>
          <w:sz w:val="22"/>
          <w:szCs w:val="22"/>
          <w:lang w:val="es-ES_tradnl"/>
        </w:rPr>
        <w:tab/>
        <w:t xml:space="preserve">La parte responsable de contratar el seguro </w:t>
      </w:r>
      <w:r w:rsidR="00A16953" w:rsidRPr="00417D53">
        <w:rPr>
          <w:sz w:val="22"/>
          <w:szCs w:val="22"/>
          <w:lang w:val="es-ES_tradnl"/>
        </w:rPr>
        <w:t xml:space="preserve">es </w:t>
      </w:r>
      <w:r w:rsidR="002B6843" w:rsidRPr="00417D53">
        <w:rPr>
          <w:sz w:val="22"/>
          <w:szCs w:val="22"/>
          <w:lang w:val="es-ES_tradnl"/>
        </w:rPr>
        <w:t>la persona participante.</w:t>
      </w:r>
    </w:p>
    <w:p w14:paraId="6E2E2411" w14:textId="7847A5E9" w:rsidR="00A16953" w:rsidRPr="008267A0" w:rsidRDefault="00A16953" w:rsidP="00684829">
      <w:pPr>
        <w:pStyle w:val="Text1"/>
        <w:pBdr>
          <w:bottom w:val="single" w:sz="6" w:space="1" w:color="auto"/>
        </w:pBdr>
        <w:spacing w:after="0"/>
        <w:ind w:left="0"/>
        <w:rPr>
          <w:sz w:val="22"/>
          <w:szCs w:val="22"/>
          <w:lang w:val="es-ES"/>
        </w:rPr>
      </w:pPr>
      <w:r w:rsidRPr="008267A0">
        <w:rPr>
          <w:rFonts w:eastAsiaTheme="majorEastAsia"/>
          <w:b/>
          <w:bCs/>
          <w:iCs/>
          <w:caps/>
          <w:sz w:val="22"/>
          <w:szCs w:val="22"/>
          <w:lang w:val="es-ES_tradnl" w:eastAsia="en-US"/>
        </w:rPr>
        <w:t xml:space="preserve">cláusula </w:t>
      </w:r>
      <w:r w:rsidR="000A497B" w:rsidRPr="008267A0">
        <w:rPr>
          <w:rFonts w:eastAsiaTheme="majorEastAsia"/>
          <w:b/>
          <w:bCs/>
          <w:iCs/>
          <w:caps/>
          <w:sz w:val="22"/>
          <w:szCs w:val="22"/>
          <w:lang w:val="es-ES_tradnl" w:eastAsia="en-US"/>
        </w:rPr>
        <w:t xml:space="preserve">8 </w:t>
      </w:r>
      <w:r w:rsidRPr="008267A0">
        <w:rPr>
          <w:rFonts w:eastAsiaTheme="majorEastAsia"/>
          <w:b/>
          <w:bCs/>
          <w:iCs/>
          <w:caps/>
          <w:sz w:val="22"/>
          <w:szCs w:val="22"/>
          <w:lang w:val="es-ES_tradnl" w:eastAsia="en-US"/>
        </w:rPr>
        <w:t>–</w:t>
      </w:r>
      <w:r w:rsidR="00684829" w:rsidRPr="008267A0">
        <w:rPr>
          <w:rFonts w:eastAsiaTheme="majorEastAsia"/>
          <w:b/>
          <w:bCs/>
          <w:iCs/>
          <w:caps/>
          <w:sz w:val="22"/>
          <w:szCs w:val="22"/>
          <w:lang w:val="es-ES_tradnl" w:eastAsia="en-US"/>
        </w:rPr>
        <w:t xml:space="preserve"> </w:t>
      </w:r>
      <w:r w:rsidRPr="008267A0">
        <w:rPr>
          <w:rFonts w:eastAsiaTheme="majorEastAsia"/>
          <w:b/>
          <w:bCs/>
          <w:iCs/>
          <w:caps/>
          <w:sz w:val="22"/>
          <w:szCs w:val="22"/>
          <w:lang w:val="es-ES_tradnl" w:eastAsia="en-US"/>
        </w:rPr>
        <w:t>apoyo lingüístico en línea (ols)</w:t>
      </w:r>
    </w:p>
    <w:p w14:paraId="7B2A83C1" w14:textId="2DAEB4D3" w:rsidR="00A16953" w:rsidRPr="008267A0" w:rsidRDefault="000A497B" w:rsidP="00A16953">
      <w:pPr>
        <w:spacing w:after="120"/>
        <w:ind w:left="720" w:hanging="720"/>
        <w:jc w:val="both"/>
        <w:rPr>
          <w:i/>
          <w:color w:val="4AA55B"/>
          <w:sz w:val="22"/>
          <w:szCs w:val="22"/>
          <w:lang w:val="es-ES_tradnl"/>
        </w:rPr>
      </w:pPr>
      <w:r w:rsidRPr="008267A0">
        <w:rPr>
          <w:sz w:val="22"/>
          <w:szCs w:val="22"/>
          <w:lang w:val="es-ES_tradnl"/>
        </w:rPr>
        <w:t>8</w:t>
      </w:r>
      <w:r w:rsidR="00A16953" w:rsidRPr="008267A0">
        <w:rPr>
          <w:sz w:val="22"/>
          <w:szCs w:val="22"/>
          <w:lang w:val="es-ES_tradnl"/>
        </w:rPr>
        <w:t>.1</w:t>
      </w:r>
      <w:r w:rsidR="00A16953" w:rsidRPr="008267A0">
        <w:rPr>
          <w:sz w:val="22"/>
          <w:szCs w:val="22"/>
          <w:lang w:val="es-ES_tradnl"/>
        </w:rPr>
        <w:tab/>
        <w:t>El participante podrá realizar la evaluación en línea de su competencia lingüística en el idioma de su movilidad (si estuviera disponible) antes de la movilidad y seguir cursos disponibles en la plataforma OLS.</w:t>
      </w:r>
    </w:p>
    <w:p w14:paraId="0303F3C0" w14:textId="0E81623B" w:rsidR="00A16953" w:rsidRPr="008267A0" w:rsidRDefault="000A497B" w:rsidP="00F60375">
      <w:pPr>
        <w:spacing w:after="360"/>
        <w:ind w:left="720" w:hanging="720"/>
        <w:jc w:val="both"/>
        <w:rPr>
          <w:sz w:val="22"/>
          <w:szCs w:val="22"/>
          <w:lang w:val="es-ES_tradnl"/>
        </w:rPr>
      </w:pPr>
      <w:r w:rsidRPr="008267A0">
        <w:rPr>
          <w:sz w:val="22"/>
          <w:szCs w:val="22"/>
          <w:lang w:val="es-ES_tradnl"/>
        </w:rPr>
        <w:t>8</w:t>
      </w:r>
      <w:r w:rsidR="00A16953" w:rsidRPr="008267A0">
        <w:rPr>
          <w:sz w:val="22"/>
          <w:szCs w:val="22"/>
          <w:lang w:val="es-ES_tradnl"/>
        </w:rPr>
        <w:t>.2</w:t>
      </w:r>
      <w:r w:rsidR="00A16953" w:rsidRPr="008267A0">
        <w:rPr>
          <w:sz w:val="22"/>
          <w:szCs w:val="22"/>
          <w:lang w:val="es-ES_tradnl"/>
        </w:rPr>
        <w:tab/>
        <w:t xml:space="preserve">El nivel de competencia lingüística en </w:t>
      </w:r>
      <w:r w:rsidR="00A16953" w:rsidRPr="008267A0">
        <w:rPr>
          <w:sz w:val="22"/>
          <w:szCs w:val="22"/>
          <w:highlight w:val="lightGray"/>
          <w:lang w:val="es-ES_tradnl"/>
        </w:rPr>
        <w:t>[especificar la lengua principal de instrucción / trabajo]</w:t>
      </w:r>
      <w:r w:rsidR="00A16953" w:rsidRPr="008267A0">
        <w:rPr>
          <w:sz w:val="22"/>
          <w:szCs w:val="22"/>
          <w:lang w:val="es-ES_tradnl"/>
        </w:rPr>
        <w:t xml:space="preserve"> que el participante posee o que se compromete a obtener en el momento de iniciar su movilidad es: A1</w:t>
      </w:r>
      <w:r w:rsidR="00A16953" w:rsidRPr="008267A0">
        <w:rPr>
          <w:rFonts w:ascii="MS Gothic" w:eastAsia="MS Gothic" w:hAnsi="MS Gothic" w:cs="MS Gothic"/>
          <w:sz w:val="22"/>
          <w:szCs w:val="22"/>
          <w:lang w:val="es-ES_tradnl"/>
        </w:rPr>
        <w:t>☐</w:t>
      </w:r>
      <w:r w:rsidR="00A16953" w:rsidRPr="008267A0">
        <w:rPr>
          <w:sz w:val="22"/>
          <w:szCs w:val="22"/>
          <w:lang w:val="es-ES_tradnl"/>
        </w:rPr>
        <w:t xml:space="preserve"> A2</w:t>
      </w:r>
      <w:r w:rsidR="00A16953" w:rsidRPr="008267A0">
        <w:rPr>
          <w:rFonts w:ascii="MS Gothic" w:eastAsia="MS Gothic" w:hAnsi="MS Gothic" w:cs="MS Gothic"/>
          <w:sz w:val="22"/>
          <w:szCs w:val="22"/>
          <w:lang w:val="es-ES_tradnl"/>
        </w:rPr>
        <w:t>☐</w:t>
      </w:r>
      <w:r w:rsidR="00A16953" w:rsidRPr="008267A0">
        <w:rPr>
          <w:sz w:val="22"/>
          <w:szCs w:val="22"/>
          <w:lang w:val="es-ES_tradnl"/>
        </w:rPr>
        <w:t xml:space="preserve"> B1</w:t>
      </w:r>
      <w:r w:rsidR="00A16953" w:rsidRPr="008267A0">
        <w:rPr>
          <w:rFonts w:ascii="MS Gothic" w:eastAsia="MS Gothic" w:hAnsi="MS Gothic" w:cs="MS Gothic"/>
          <w:sz w:val="22"/>
          <w:szCs w:val="22"/>
          <w:lang w:val="es-ES_tradnl"/>
        </w:rPr>
        <w:t>☐</w:t>
      </w:r>
      <w:r w:rsidR="00A16953" w:rsidRPr="008267A0">
        <w:rPr>
          <w:sz w:val="22"/>
          <w:szCs w:val="22"/>
          <w:lang w:val="es-ES_tradnl"/>
        </w:rPr>
        <w:t xml:space="preserve"> B2</w:t>
      </w:r>
      <w:r w:rsidR="00A16953" w:rsidRPr="008267A0">
        <w:rPr>
          <w:rFonts w:ascii="MS Gothic" w:eastAsia="MS Gothic" w:hAnsi="MS Gothic" w:cs="MS Gothic"/>
          <w:sz w:val="22"/>
          <w:szCs w:val="22"/>
          <w:lang w:val="es-ES_tradnl"/>
        </w:rPr>
        <w:t>☐</w:t>
      </w:r>
      <w:r w:rsidR="00A16953" w:rsidRPr="008267A0">
        <w:rPr>
          <w:sz w:val="22"/>
          <w:szCs w:val="22"/>
          <w:lang w:val="es-ES_tradnl"/>
        </w:rPr>
        <w:t xml:space="preserve"> C1</w:t>
      </w:r>
      <w:r w:rsidR="00A16953" w:rsidRPr="008267A0">
        <w:rPr>
          <w:rFonts w:ascii="MS Gothic" w:eastAsia="MS Gothic" w:hAnsi="MS Gothic" w:cs="MS Gothic"/>
          <w:sz w:val="22"/>
          <w:szCs w:val="22"/>
          <w:lang w:val="es-ES_tradnl"/>
        </w:rPr>
        <w:t>☐</w:t>
      </w:r>
      <w:r w:rsidR="00A16953" w:rsidRPr="008267A0">
        <w:rPr>
          <w:sz w:val="22"/>
          <w:szCs w:val="22"/>
          <w:lang w:val="es-ES_tradnl"/>
        </w:rPr>
        <w:t xml:space="preserve"> C2</w:t>
      </w:r>
      <w:r w:rsidR="00A16953" w:rsidRPr="008267A0">
        <w:rPr>
          <w:rFonts w:ascii="MS Gothic" w:eastAsia="MS Gothic" w:hAnsi="MS Gothic" w:cs="MS Gothic"/>
          <w:sz w:val="22"/>
          <w:szCs w:val="22"/>
          <w:lang w:val="es-ES_tradnl"/>
        </w:rPr>
        <w:t>☐</w:t>
      </w:r>
      <w:r w:rsidR="00A16953" w:rsidRPr="008267A0">
        <w:rPr>
          <w:rFonts w:eastAsia="MS Gothic"/>
          <w:sz w:val="22"/>
          <w:szCs w:val="22"/>
          <w:lang w:val="es-ES_tradnl"/>
        </w:rPr>
        <w:t>.</w:t>
      </w:r>
      <w:r w:rsidR="00A16953" w:rsidRPr="008267A0">
        <w:rPr>
          <w:sz w:val="22"/>
          <w:szCs w:val="22"/>
          <w:lang w:val="es-ES_tradnl"/>
        </w:rPr>
        <w:t xml:space="preserve"> </w:t>
      </w:r>
    </w:p>
    <w:p w14:paraId="6FB4DD45"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A497B" w:rsidRPr="008267A0">
        <w:rPr>
          <w:rFonts w:eastAsiaTheme="majorEastAsia"/>
          <w:b/>
          <w:bCs/>
          <w:iCs/>
          <w:caps/>
          <w:sz w:val="22"/>
          <w:szCs w:val="22"/>
          <w:lang w:val="es-ES_tradnl" w:eastAsia="en-US"/>
        </w:rPr>
        <w:t xml:space="preserve">9 </w:t>
      </w:r>
      <w:r w:rsidRPr="008267A0">
        <w:rPr>
          <w:rFonts w:eastAsiaTheme="majorEastAsia"/>
          <w:b/>
          <w:bCs/>
          <w:iCs/>
          <w:caps/>
          <w:sz w:val="22"/>
          <w:szCs w:val="22"/>
          <w:lang w:val="es-ES_tradnl" w:eastAsia="en-US"/>
        </w:rPr>
        <w:t>– informe final del Participante</w:t>
      </w:r>
    </w:p>
    <w:p w14:paraId="1F4A6D83" w14:textId="0557EEF8" w:rsidR="008D327F" w:rsidRPr="008267A0" w:rsidRDefault="000A497B" w:rsidP="00F60375">
      <w:pPr>
        <w:tabs>
          <w:tab w:val="left" w:pos="567"/>
        </w:tabs>
        <w:spacing w:after="360"/>
        <w:ind w:left="567" w:hanging="567"/>
        <w:jc w:val="both"/>
        <w:rPr>
          <w:sz w:val="22"/>
          <w:szCs w:val="22"/>
          <w:lang w:val="es-ES_tradnl"/>
        </w:rPr>
      </w:pPr>
      <w:r w:rsidRPr="008267A0">
        <w:rPr>
          <w:sz w:val="22"/>
          <w:szCs w:val="22"/>
          <w:lang w:val="es-ES_tradnl"/>
        </w:rPr>
        <w:t>9</w:t>
      </w:r>
      <w:r w:rsidR="00A16953" w:rsidRPr="008267A0">
        <w:rPr>
          <w:sz w:val="22"/>
          <w:szCs w:val="22"/>
          <w:lang w:val="es-ES_tradnl"/>
        </w:rPr>
        <w:t>.1</w:t>
      </w:r>
      <w:r w:rsidR="00A16953" w:rsidRPr="008267A0">
        <w:rPr>
          <w:sz w:val="22"/>
          <w:szCs w:val="22"/>
          <w:lang w:val="es-ES_tradnl"/>
        </w:rPr>
        <w:tab/>
        <w:t xml:space="preserve">El participante deberá cumplimentar y enviar el informe final sobre su experiencia de movilidad (a través de la herramienta en línea EU </w:t>
      </w:r>
      <w:proofErr w:type="spellStart"/>
      <w:r w:rsidR="00A16953" w:rsidRPr="008267A0">
        <w:rPr>
          <w:sz w:val="22"/>
          <w:szCs w:val="22"/>
          <w:lang w:val="es-ES_tradnl"/>
        </w:rPr>
        <w:t>Survey</w:t>
      </w:r>
      <w:proofErr w:type="spellEnd"/>
      <w:r w:rsidR="00A16953" w:rsidRPr="008267A0">
        <w:rPr>
          <w:sz w:val="22"/>
          <w:szCs w:val="22"/>
          <w:lang w:val="es-ES_tradnl"/>
        </w:rPr>
        <w:t xml:space="preserve">) </w:t>
      </w:r>
      <w:r w:rsidR="00A16953" w:rsidRPr="00803C3F">
        <w:rPr>
          <w:sz w:val="22"/>
          <w:szCs w:val="22"/>
          <w:lang w:val="es-ES_tradnl"/>
        </w:rPr>
        <w:t>en lo</w:t>
      </w:r>
      <w:r w:rsidR="008D327F" w:rsidRPr="00803C3F">
        <w:rPr>
          <w:sz w:val="22"/>
          <w:szCs w:val="22"/>
          <w:lang w:val="es-ES_tradnl"/>
        </w:rPr>
        <w:t xml:space="preserve">s 30 </w:t>
      </w:r>
      <w:r w:rsidR="00A16953" w:rsidRPr="00803C3F">
        <w:rPr>
          <w:sz w:val="22"/>
          <w:szCs w:val="22"/>
          <w:lang w:val="es-ES_tradnl"/>
        </w:rPr>
        <w:t>días n</w:t>
      </w:r>
      <w:r w:rsidR="00A16953" w:rsidRPr="008267A0">
        <w:rPr>
          <w:sz w:val="22"/>
          <w:szCs w:val="22"/>
          <w:lang w:val="es-ES_tradnl"/>
        </w:rPr>
        <w:t>aturales posteriores a la recepción de la invitación para cumplimentarlo. La organización podrá requerir a los participantes que no cumplimenten y envíen el informe final en línea el reembolso parcial o total de la ayuda financiera recibida.</w:t>
      </w:r>
    </w:p>
    <w:p w14:paraId="044AFAFF"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A497B" w:rsidRPr="008267A0">
        <w:rPr>
          <w:rFonts w:eastAsiaTheme="majorEastAsia"/>
          <w:b/>
          <w:bCs/>
          <w:iCs/>
          <w:caps/>
          <w:sz w:val="22"/>
          <w:szCs w:val="22"/>
          <w:lang w:val="es-ES_tradnl" w:eastAsia="en-US"/>
        </w:rPr>
        <w:t xml:space="preserve">10 </w:t>
      </w:r>
      <w:r w:rsidRPr="008267A0">
        <w:rPr>
          <w:rFonts w:eastAsiaTheme="majorEastAsia"/>
          <w:b/>
          <w:bCs/>
          <w:iCs/>
          <w:caps/>
          <w:sz w:val="22"/>
          <w:szCs w:val="22"/>
          <w:lang w:val="es-ES_tradnl" w:eastAsia="en-US"/>
        </w:rPr>
        <w:t>– ÉTICA Y VALORES</w:t>
      </w:r>
    </w:p>
    <w:p w14:paraId="3BEE2DFC" w14:textId="416CF367" w:rsidR="00A16953" w:rsidRPr="008267A0" w:rsidRDefault="000A497B" w:rsidP="00A16953">
      <w:pPr>
        <w:tabs>
          <w:tab w:val="left" w:pos="567"/>
        </w:tabs>
        <w:spacing w:after="120"/>
        <w:ind w:left="567" w:hanging="567"/>
        <w:jc w:val="both"/>
        <w:rPr>
          <w:sz w:val="22"/>
          <w:szCs w:val="22"/>
          <w:lang w:val="es-ES_tradnl"/>
        </w:rPr>
      </w:pPr>
      <w:r w:rsidRPr="008267A0">
        <w:rPr>
          <w:sz w:val="22"/>
          <w:szCs w:val="22"/>
          <w:lang w:val="es-ES_tradnl"/>
        </w:rPr>
        <w:t>10</w:t>
      </w:r>
      <w:r w:rsidR="00A16953" w:rsidRPr="008267A0">
        <w:rPr>
          <w:sz w:val="22"/>
          <w:szCs w:val="22"/>
          <w:lang w:val="es-ES_tradnl"/>
        </w:rPr>
        <w:t xml:space="preserve">.1 </w:t>
      </w:r>
      <w:r w:rsidR="00A16953" w:rsidRPr="008267A0">
        <w:rPr>
          <w:sz w:val="22"/>
          <w:szCs w:val="22"/>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267A0" w:rsidRDefault="000A497B" w:rsidP="00A16953">
      <w:pPr>
        <w:tabs>
          <w:tab w:val="left" w:pos="567"/>
        </w:tabs>
        <w:spacing w:after="120"/>
        <w:ind w:left="567" w:hanging="567"/>
        <w:jc w:val="both"/>
        <w:rPr>
          <w:sz w:val="22"/>
          <w:szCs w:val="22"/>
          <w:lang w:val="es-ES_tradnl"/>
        </w:rPr>
      </w:pPr>
      <w:r w:rsidRPr="008267A0">
        <w:rPr>
          <w:sz w:val="22"/>
          <w:szCs w:val="22"/>
          <w:lang w:val="es-ES_tradnl"/>
        </w:rPr>
        <w:t>10</w:t>
      </w:r>
      <w:r w:rsidR="00A16953" w:rsidRPr="008267A0">
        <w:rPr>
          <w:sz w:val="22"/>
          <w:szCs w:val="22"/>
          <w:lang w:val="es-ES_tradnl"/>
        </w:rPr>
        <w:t xml:space="preserve">.2 </w:t>
      </w:r>
      <w:r w:rsidR="00A16953" w:rsidRPr="008267A0">
        <w:rPr>
          <w:sz w:val="22"/>
          <w:szCs w:val="22"/>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44A281AE" w:rsidR="00A16953" w:rsidRPr="008267A0" w:rsidRDefault="000A497B" w:rsidP="0014290C">
      <w:pPr>
        <w:tabs>
          <w:tab w:val="left" w:pos="567"/>
        </w:tabs>
        <w:spacing w:after="360"/>
        <w:ind w:left="567" w:hanging="567"/>
        <w:jc w:val="both"/>
        <w:rPr>
          <w:sz w:val="22"/>
          <w:szCs w:val="22"/>
          <w:lang w:val="es-ES_tradnl"/>
        </w:rPr>
      </w:pPr>
      <w:r w:rsidRPr="008267A0">
        <w:rPr>
          <w:sz w:val="22"/>
          <w:szCs w:val="22"/>
          <w:lang w:val="es-ES_tradnl"/>
        </w:rPr>
        <w:t>10</w:t>
      </w:r>
      <w:r w:rsidR="00A16953" w:rsidRPr="008267A0">
        <w:rPr>
          <w:sz w:val="22"/>
          <w:szCs w:val="22"/>
          <w:lang w:val="es-ES_tradnl"/>
        </w:rPr>
        <w:t>.3</w:t>
      </w:r>
      <w:r w:rsidR="00A16953" w:rsidRPr="008267A0">
        <w:rPr>
          <w:sz w:val="22"/>
          <w:szCs w:val="22"/>
          <w:lang w:val="es-ES_tradnl"/>
        </w:rPr>
        <w:tab/>
        <w:t xml:space="preserve">Si el participante incumple alguna de sus obligaciones en virtud de la presente cláusula, </w:t>
      </w:r>
      <w:r w:rsidRPr="008267A0">
        <w:rPr>
          <w:sz w:val="22"/>
          <w:szCs w:val="22"/>
          <w:lang w:val="es-ES_tradnl"/>
        </w:rPr>
        <w:t>la ayuda financiera podrá reducirse o no abonarse</w:t>
      </w:r>
      <w:r w:rsidR="00A16953" w:rsidRPr="008267A0">
        <w:rPr>
          <w:sz w:val="22"/>
          <w:szCs w:val="22"/>
          <w:lang w:val="es-ES_tradnl"/>
        </w:rPr>
        <w:t>.</w:t>
      </w:r>
    </w:p>
    <w:p w14:paraId="49DF202A"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E41EC" w:rsidRPr="008267A0">
        <w:rPr>
          <w:rFonts w:eastAsiaTheme="majorEastAsia"/>
          <w:b/>
          <w:bCs/>
          <w:iCs/>
          <w:caps/>
          <w:sz w:val="22"/>
          <w:szCs w:val="22"/>
          <w:lang w:val="es-ES_tradnl" w:eastAsia="en-US"/>
        </w:rPr>
        <w:t xml:space="preserve">11 </w:t>
      </w:r>
      <w:r w:rsidRPr="008267A0">
        <w:rPr>
          <w:rFonts w:eastAsiaTheme="majorEastAsia"/>
          <w:b/>
          <w:bCs/>
          <w:iCs/>
          <w:caps/>
          <w:sz w:val="22"/>
          <w:szCs w:val="22"/>
          <w:lang w:val="es-ES_tradnl" w:eastAsia="en-US"/>
        </w:rPr>
        <w:t>– protección de datos</w:t>
      </w:r>
    </w:p>
    <w:p w14:paraId="7CB475EA" w14:textId="5D7F5235" w:rsidR="008C7366" w:rsidRPr="008267A0" w:rsidRDefault="000E41EC" w:rsidP="00A16953">
      <w:pPr>
        <w:tabs>
          <w:tab w:val="left" w:pos="851"/>
        </w:tabs>
        <w:spacing w:after="120"/>
        <w:ind w:left="709" w:hanging="709"/>
        <w:jc w:val="both"/>
        <w:rPr>
          <w:sz w:val="22"/>
          <w:szCs w:val="22"/>
          <w:lang w:val="es-ES_tradnl"/>
        </w:rPr>
      </w:pPr>
      <w:r w:rsidRPr="008267A0">
        <w:rPr>
          <w:sz w:val="22"/>
          <w:szCs w:val="22"/>
          <w:lang w:val="es-ES_tradnl"/>
        </w:rPr>
        <w:t>11</w:t>
      </w:r>
      <w:r w:rsidR="00A16953" w:rsidRPr="008267A0">
        <w:rPr>
          <w:sz w:val="22"/>
          <w:szCs w:val="22"/>
          <w:lang w:val="es-ES_tradnl"/>
        </w:rPr>
        <w:t>.</w:t>
      </w:r>
      <w:r w:rsidR="008C7366" w:rsidRPr="008267A0">
        <w:rPr>
          <w:sz w:val="22"/>
          <w:szCs w:val="22"/>
          <w:lang w:val="es-ES_tradnl"/>
        </w:rPr>
        <w:t>1</w:t>
      </w:r>
      <w:r w:rsidR="00A16953" w:rsidRPr="008267A0">
        <w:rPr>
          <w:sz w:val="22"/>
          <w:szCs w:val="22"/>
          <w:lang w:val="es-ES_tradnl"/>
        </w:rPr>
        <w:tab/>
        <w:t xml:space="preserve">Todos los datos de carácter personal que figuren en el </w:t>
      </w:r>
      <w:r w:rsidR="00350348" w:rsidRPr="008267A0">
        <w:rPr>
          <w:sz w:val="22"/>
          <w:szCs w:val="22"/>
          <w:lang w:val="es-ES_tradnl"/>
        </w:rPr>
        <w:t>C</w:t>
      </w:r>
      <w:r w:rsidR="00A16953" w:rsidRPr="008267A0">
        <w:rPr>
          <w:sz w:val="22"/>
          <w:szCs w:val="22"/>
          <w:lang w:val="es-ES_tradnl"/>
        </w:rPr>
        <w:t xml:space="preserve">onvenio serán procesados </w:t>
      </w:r>
      <w:r w:rsidRPr="008267A0">
        <w:rPr>
          <w:sz w:val="22"/>
          <w:szCs w:val="22"/>
          <w:lang w:val="es-ES_tradnl"/>
        </w:rPr>
        <w:t xml:space="preserve">bajo la responsabilidad del responsable de datos identificado </w:t>
      </w:r>
      <w:r w:rsidR="008C7366" w:rsidRPr="008267A0">
        <w:rPr>
          <w:sz w:val="22"/>
          <w:szCs w:val="22"/>
          <w:lang w:val="es-ES_tradnl"/>
        </w:rPr>
        <w:t xml:space="preserve">en la declaración de privacidad de conformidad con la legislación aplicable en materia de protección de datos, en particular </w:t>
      </w:r>
      <w:r w:rsidR="00A16953" w:rsidRPr="008267A0">
        <w:rPr>
          <w:sz w:val="22"/>
          <w:szCs w:val="22"/>
          <w:lang w:val="es-ES_tradnl"/>
        </w:rPr>
        <w:t xml:space="preserve">con el Reglamento </w:t>
      </w:r>
      <w:r w:rsidR="00A16953" w:rsidRPr="008267A0">
        <w:rPr>
          <w:bCs/>
          <w:sz w:val="22"/>
          <w:szCs w:val="22"/>
          <w:lang w:val="es-ES_tradnl" w:eastAsia="es-ES"/>
        </w:rPr>
        <w:t>(UE) nº 2018/1725</w:t>
      </w:r>
      <w:r w:rsidR="008C7366" w:rsidRPr="008267A0">
        <w:rPr>
          <w:rStyle w:val="Refdenotaalpie"/>
          <w:bCs/>
          <w:sz w:val="22"/>
          <w:szCs w:val="22"/>
          <w:vertAlign w:val="superscript"/>
          <w:lang w:val="es-ES_tradnl" w:eastAsia="es-ES"/>
        </w:rPr>
        <w:footnoteReference w:id="1"/>
      </w:r>
      <w:r w:rsidR="008C7366" w:rsidRPr="008267A0">
        <w:rPr>
          <w:bCs/>
          <w:sz w:val="22"/>
          <w:szCs w:val="22"/>
          <w:lang w:val="es-ES_tradnl" w:eastAsia="es-ES"/>
        </w:rPr>
        <w:t xml:space="preserve"> </w:t>
      </w:r>
      <w:r w:rsidR="008C7366" w:rsidRPr="008267A0">
        <w:rPr>
          <w:sz w:val="22"/>
          <w:szCs w:val="22"/>
          <w:lang w:val="es-ES_tradnl"/>
        </w:rPr>
        <w:t xml:space="preserve">y los actos nacionales de protección de datos conexos y para los fines establecidos en la </w:t>
      </w:r>
      <w:r w:rsidR="0081020E" w:rsidRPr="008267A0">
        <w:rPr>
          <w:sz w:val="22"/>
          <w:szCs w:val="22"/>
          <w:lang w:val="es-ES_tradnl"/>
        </w:rPr>
        <w:t>D</w:t>
      </w:r>
      <w:r w:rsidR="008C7366" w:rsidRPr="008267A0">
        <w:rPr>
          <w:sz w:val="22"/>
          <w:szCs w:val="22"/>
          <w:lang w:val="es-ES_tradnl"/>
        </w:rPr>
        <w:t>eclaración de privacidad que puede consulta</w:t>
      </w:r>
      <w:r w:rsidR="0081020E" w:rsidRPr="008267A0">
        <w:rPr>
          <w:sz w:val="22"/>
          <w:szCs w:val="22"/>
          <w:lang w:val="es-ES_tradnl"/>
        </w:rPr>
        <w:t>r</w:t>
      </w:r>
      <w:r w:rsidR="008C7366" w:rsidRPr="008267A0">
        <w:rPr>
          <w:sz w:val="22"/>
          <w:szCs w:val="22"/>
          <w:lang w:val="es-ES_tradnl"/>
        </w:rPr>
        <w:t xml:space="preserve">se en el enlace siguiente: </w:t>
      </w:r>
      <w:hyperlink r:id="rId8" w:history="1">
        <w:r w:rsidR="008C7366" w:rsidRPr="008267A0">
          <w:rPr>
            <w:rStyle w:val="Hipervnculo"/>
            <w:sz w:val="22"/>
            <w:szCs w:val="22"/>
            <w:lang w:val="es-ES_tradnl"/>
          </w:rPr>
          <w:t>https://webgate.ec.europa.eu/erasmus-esc/index/privacy-statement</w:t>
        </w:r>
      </w:hyperlink>
      <w:r w:rsidR="00A16953" w:rsidRPr="008267A0">
        <w:rPr>
          <w:sz w:val="22"/>
          <w:szCs w:val="22"/>
          <w:lang w:val="es-ES_tradnl"/>
        </w:rPr>
        <w:t xml:space="preserve">. </w:t>
      </w:r>
    </w:p>
    <w:p w14:paraId="76C6D53C" w14:textId="7881B469" w:rsidR="00A16953" w:rsidRPr="008267A0" w:rsidRDefault="0081020E" w:rsidP="00A16953">
      <w:pPr>
        <w:tabs>
          <w:tab w:val="left" w:pos="851"/>
        </w:tabs>
        <w:spacing w:after="120"/>
        <w:ind w:left="709" w:hanging="709"/>
        <w:jc w:val="both"/>
        <w:rPr>
          <w:sz w:val="22"/>
          <w:szCs w:val="22"/>
          <w:lang w:val="es-ES_tradnl"/>
        </w:rPr>
      </w:pPr>
      <w:r w:rsidRPr="008267A0">
        <w:rPr>
          <w:sz w:val="22"/>
          <w:szCs w:val="22"/>
          <w:lang w:val="es-ES_tradnl"/>
        </w:rPr>
        <w:t>11.2</w:t>
      </w:r>
      <w:r w:rsidRPr="008267A0">
        <w:rPr>
          <w:sz w:val="22"/>
          <w:szCs w:val="22"/>
          <w:lang w:val="es-ES_tradnl"/>
        </w:rPr>
        <w:tab/>
      </w:r>
      <w:r w:rsidR="00A16953" w:rsidRPr="008267A0">
        <w:rPr>
          <w:sz w:val="22"/>
          <w:szCs w:val="22"/>
          <w:lang w:val="es-ES_tradnl"/>
        </w:rPr>
        <w:t xml:space="preserve">Estos datos serán procesados únicamente a efectos de la gestión y el seguimiento del </w:t>
      </w:r>
      <w:r w:rsidR="00FC61C5" w:rsidRPr="008267A0">
        <w:rPr>
          <w:sz w:val="22"/>
          <w:szCs w:val="22"/>
          <w:lang w:val="es-ES_tradnl"/>
        </w:rPr>
        <w:t>C</w:t>
      </w:r>
      <w:r w:rsidR="00A16953" w:rsidRPr="008267A0">
        <w:rPr>
          <w:sz w:val="22"/>
          <w:szCs w:val="22"/>
          <w:lang w:val="es-ES_tradnl"/>
        </w:rPr>
        <w:t xml:space="preserve">onvenio por la institución de envío, la Agencia Nacional y la Comisión Europea, sin perjuicio de su posible transmisión a los organismos encargados de las tareas de </w:t>
      </w:r>
      <w:r w:rsidR="00A16953" w:rsidRPr="008267A0">
        <w:rPr>
          <w:sz w:val="22"/>
          <w:szCs w:val="22"/>
          <w:lang w:val="es-ES_tradnl"/>
        </w:rPr>
        <w:lastRenderedPageBreak/>
        <w:t>inspección y auditoría en aplicación del Derecho de la UE (Tribunal de Cuentas u Oficina Europea de Lucha contra el Fraude (OLAF)).</w:t>
      </w:r>
    </w:p>
    <w:p w14:paraId="44EF5A47" w14:textId="22F31556" w:rsidR="00A16953" w:rsidRPr="008267A0" w:rsidRDefault="000E41EC" w:rsidP="0014290C">
      <w:pPr>
        <w:tabs>
          <w:tab w:val="left" w:pos="851"/>
        </w:tabs>
        <w:spacing w:after="360"/>
        <w:ind w:left="709" w:hanging="709"/>
        <w:jc w:val="both"/>
        <w:rPr>
          <w:sz w:val="22"/>
          <w:szCs w:val="22"/>
          <w:lang w:val="es-ES_tradnl"/>
        </w:rPr>
      </w:pPr>
      <w:r w:rsidRPr="008267A0">
        <w:rPr>
          <w:sz w:val="22"/>
          <w:szCs w:val="22"/>
          <w:lang w:val="es-ES_tradnl"/>
        </w:rPr>
        <w:t>11</w:t>
      </w:r>
      <w:r w:rsidR="00A16953" w:rsidRPr="008267A0">
        <w:rPr>
          <w:sz w:val="22"/>
          <w:szCs w:val="22"/>
          <w:lang w:val="es-ES_tradnl"/>
        </w:rPr>
        <w:t>.3</w:t>
      </w:r>
      <w:r w:rsidR="00A16953" w:rsidRPr="008267A0">
        <w:rPr>
          <w:sz w:val="22"/>
          <w:szCs w:val="22"/>
          <w:lang w:val="es-ES_tradnl"/>
        </w:rPr>
        <w:tab/>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4D1708D"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81020E" w:rsidRPr="008267A0">
        <w:rPr>
          <w:rFonts w:eastAsiaTheme="majorEastAsia"/>
          <w:b/>
          <w:bCs/>
          <w:iCs/>
          <w:caps/>
          <w:sz w:val="22"/>
          <w:szCs w:val="22"/>
          <w:lang w:val="es-ES_tradnl" w:eastAsia="en-US"/>
        </w:rPr>
        <w:t xml:space="preserve">12 </w:t>
      </w:r>
      <w:r w:rsidR="002660D2" w:rsidRPr="008267A0">
        <w:rPr>
          <w:rFonts w:eastAsiaTheme="majorEastAsia"/>
          <w:b/>
          <w:bCs/>
          <w:iCs/>
          <w:caps/>
          <w:sz w:val="22"/>
          <w:szCs w:val="22"/>
          <w:lang w:val="es-ES_tradnl" w:eastAsia="en-US"/>
        </w:rPr>
        <w:t>– suspensión del convenio</w:t>
      </w:r>
    </w:p>
    <w:p w14:paraId="2E64DD21" w14:textId="630FFF35" w:rsidR="0081020E" w:rsidRPr="008267A0" w:rsidRDefault="0081020E" w:rsidP="001E4027">
      <w:pPr>
        <w:spacing w:after="120"/>
        <w:ind w:left="720" w:hanging="720"/>
        <w:jc w:val="both"/>
        <w:rPr>
          <w:sz w:val="22"/>
          <w:szCs w:val="22"/>
          <w:lang w:val="es-ES_tradnl"/>
        </w:rPr>
      </w:pPr>
      <w:r w:rsidRPr="008267A0">
        <w:rPr>
          <w:sz w:val="22"/>
          <w:szCs w:val="22"/>
          <w:lang w:val="es-ES_tradnl"/>
        </w:rPr>
        <w:t>12.1</w:t>
      </w:r>
      <w:r w:rsidR="00DC762F" w:rsidRPr="008267A0">
        <w:rPr>
          <w:sz w:val="22"/>
          <w:szCs w:val="22"/>
          <w:lang w:val="es-ES_tradnl"/>
        </w:rPr>
        <w:t xml:space="preserve"> </w:t>
      </w:r>
      <w:r w:rsidR="00DC762F" w:rsidRPr="008267A0">
        <w:rPr>
          <w:sz w:val="22"/>
          <w:szCs w:val="22"/>
          <w:lang w:val="es-ES_tradnl"/>
        </w:rPr>
        <w:tab/>
        <w:t xml:space="preserve">El </w:t>
      </w:r>
      <w:r w:rsidR="00350348" w:rsidRPr="008267A0">
        <w:rPr>
          <w:sz w:val="22"/>
          <w:szCs w:val="22"/>
          <w:lang w:val="es-ES_tradnl"/>
        </w:rPr>
        <w:t xml:space="preserve">Convenio podrá suspenderse a iniciativa del </w:t>
      </w:r>
      <w:r w:rsidR="00DC762F" w:rsidRPr="008267A0">
        <w:rPr>
          <w:sz w:val="22"/>
          <w:szCs w:val="22"/>
          <w:lang w:val="es-ES_tradnl"/>
        </w:rPr>
        <w:t xml:space="preserve">participante o </w:t>
      </w:r>
      <w:r w:rsidR="00350348" w:rsidRPr="008267A0">
        <w:rPr>
          <w:sz w:val="22"/>
          <w:szCs w:val="22"/>
          <w:lang w:val="es-ES_tradnl"/>
        </w:rPr>
        <w:t xml:space="preserve">de </w:t>
      </w:r>
      <w:r w:rsidR="00DC762F" w:rsidRPr="008267A0">
        <w:rPr>
          <w:sz w:val="22"/>
          <w:szCs w:val="22"/>
          <w:lang w:val="es-ES_tradnl"/>
        </w:rPr>
        <w:t xml:space="preserve">la organización si circunstancias excepcionales, en particular de fuerza mayor (véase la cláusula 16), hacen que </w:t>
      </w:r>
      <w:r w:rsidR="00350348" w:rsidRPr="008267A0">
        <w:rPr>
          <w:sz w:val="22"/>
          <w:szCs w:val="22"/>
          <w:lang w:val="es-ES_tradnl"/>
        </w:rPr>
        <w:t>su</w:t>
      </w:r>
      <w:r w:rsidR="00DC762F" w:rsidRPr="008267A0">
        <w:rPr>
          <w:sz w:val="22"/>
          <w:szCs w:val="22"/>
          <w:lang w:val="es-ES_tradnl"/>
        </w:rPr>
        <w:t xml:space="preserve"> ejecución resulte imposible o excesivamente dificultosa. La suspensión surtirá efecto en la fecha </w:t>
      </w:r>
      <w:r w:rsidR="00350348" w:rsidRPr="008267A0">
        <w:rPr>
          <w:sz w:val="22"/>
          <w:szCs w:val="22"/>
          <w:lang w:val="es-ES_tradnl"/>
        </w:rPr>
        <w:t>acordada</w:t>
      </w:r>
      <w:r w:rsidR="00DC762F" w:rsidRPr="008267A0">
        <w:rPr>
          <w:sz w:val="22"/>
          <w:szCs w:val="22"/>
          <w:lang w:val="es-ES_tradnl"/>
        </w:rPr>
        <w:t xml:space="preserve"> por escrito por las partes. El </w:t>
      </w:r>
      <w:r w:rsidR="00350348" w:rsidRPr="008267A0">
        <w:rPr>
          <w:sz w:val="22"/>
          <w:szCs w:val="22"/>
          <w:lang w:val="es-ES_tradnl"/>
        </w:rPr>
        <w:t>C</w:t>
      </w:r>
      <w:r w:rsidR="00DC762F" w:rsidRPr="008267A0">
        <w:rPr>
          <w:sz w:val="22"/>
          <w:szCs w:val="22"/>
          <w:lang w:val="es-ES_tradnl"/>
        </w:rPr>
        <w:t>onvenio podrá reanuda</w:t>
      </w:r>
      <w:r w:rsidR="00350348" w:rsidRPr="008267A0">
        <w:rPr>
          <w:sz w:val="22"/>
          <w:szCs w:val="22"/>
          <w:lang w:val="es-ES_tradnl"/>
        </w:rPr>
        <w:t>rse</w:t>
      </w:r>
      <w:r w:rsidR="00DC762F" w:rsidRPr="008267A0">
        <w:rPr>
          <w:sz w:val="22"/>
          <w:szCs w:val="22"/>
          <w:lang w:val="es-ES_tradnl"/>
        </w:rPr>
        <w:t xml:space="preserve"> </w:t>
      </w:r>
      <w:r w:rsidR="00350348" w:rsidRPr="008267A0">
        <w:rPr>
          <w:sz w:val="22"/>
          <w:szCs w:val="22"/>
          <w:lang w:val="es-ES_tradnl"/>
        </w:rPr>
        <w:t>p</w:t>
      </w:r>
      <w:r w:rsidR="00DC762F" w:rsidRPr="008267A0">
        <w:rPr>
          <w:sz w:val="22"/>
          <w:szCs w:val="22"/>
          <w:lang w:val="es-ES_tradnl"/>
        </w:rPr>
        <w:t>osterior</w:t>
      </w:r>
      <w:r w:rsidR="00350348" w:rsidRPr="008267A0">
        <w:rPr>
          <w:sz w:val="22"/>
          <w:szCs w:val="22"/>
          <w:lang w:val="es-ES_tradnl"/>
        </w:rPr>
        <w:t>mente</w:t>
      </w:r>
      <w:r w:rsidR="00DC762F" w:rsidRPr="008267A0">
        <w:rPr>
          <w:sz w:val="22"/>
          <w:szCs w:val="22"/>
          <w:lang w:val="es-ES_tradnl"/>
        </w:rPr>
        <w:t>.</w:t>
      </w:r>
    </w:p>
    <w:p w14:paraId="0A78B68A" w14:textId="77777777" w:rsidR="00350348" w:rsidRPr="008267A0" w:rsidRDefault="00350348" w:rsidP="008B395F">
      <w:pPr>
        <w:spacing w:after="120"/>
        <w:ind w:left="720" w:hanging="720"/>
        <w:jc w:val="both"/>
        <w:rPr>
          <w:sz w:val="22"/>
          <w:szCs w:val="22"/>
          <w:lang w:val="es-ES_tradnl"/>
        </w:rPr>
      </w:pPr>
      <w:r w:rsidRPr="008267A0">
        <w:rPr>
          <w:sz w:val="22"/>
          <w:szCs w:val="22"/>
          <w:lang w:val="es-ES_tradnl"/>
        </w:rPr>
        <w:t>12.2</w:t>
      </w:r>
      <w:r w:rsidRPr="008267A0">
        <w:rPr>
          <w:sz w:val="22"/>
          <w:szCs w:val="22"/>
          <w:lang w:val="es-ES_tradnl"/>
        </w:rPr>
        <w:tab/>
        <w:t>La organización podrá suspender el Convenio, en todo momento, si el participante ha cometido o se sospecha que ha cometido:</w:t>
      </w:r>
    </w:p>
    <w:p w14:paraId="53FF7066" w14:textId="77777777" w:rsidR="00350348" w:rsidRPr="008267A0" w:rsidRDefault="00350348" w:rsidP="00350348">
      <w:pPr>
        <w:numPr>
          <w:ilvl w:val="0"/>
          <w:numId w:val="4"/>
        </w:numPr>
        <w:spacing w:after="200"/>
        <w:jc w:val="both"/>
        <w:rPr>
          <w:color w:val="000000"/>
          <w:sz w:val="22"/>
          <w:szCs w:val="22"/>
          <w:lang w:val="es-ES_tradnl"/>
        </w:rPr>
      </w:pPr>
      <w:r w:rsidRPr="008267A0">
        <w:rPr>
          <w:color w:val="000000"/>
          <w:sz w:val="22"/>
          <w:szCs w:val="22"/>
          <w:lang w:val="es-ES_tradnl"/>
        </w:rPr>
        <w:t xml:space="preserve">errores sustanciales, irregularidades o fraude, o </w:t>
      </w:r>
    </w:p>
    <w:p w14:paraId="0987CF9A" w14:textId="77777777" w:rsidR="00350348" w:rsidRPr="008267A0" w:rsidRDefault="00350348" w:rsidP="00350348">
      <w:pPr>
        <w:numPr>
          <w:ilvl w:val="0"/>
          <w:numId w:val="4"/>
        </w:numPr>
        <w:spacing w:after="200"/>
        <w:jc w:val="both"/>
        <w:rPr>
          <w:color w:val="000000"/>
          <w:sz w:val="22"/>
          <w:szCs w:val="22"/>
          <w:lang w:val="es-ES_tradnl"/>
        </w:rPr>
      </w:pPr>
      <w:r w:rsidRPr="008267A0">
        <w:rPr>
          <w:sz w:val="22"/>
          <w:szCs w:val="22"/>
          <w:lang w:val="es-ES_tradnl"/>
        </w:rPr>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59B53052" w14:textId="5292D9D3" w:rsidR="0081020E" w:rsidRPr="008267A0" w:rsidRDefault="00AA37FE" w:rsidP="00DC762F">
      <w:pPr>
        <w:spacing w:after="120"/>
        <w:ind w:left="720" w:hanging="720"/>
        <w:jc w:val="both"/>
        <w:rPr>
          <w:sz w:val="22"/>
          <w:szCs w:val="22"/>
          <w:lang w:val="es-ES_tradnl"/>
        </w:rPr>
      </w:pPr>
      <w:r w:rsidRPr="008267A0">
        <w:rPr>
          <w:sz w:val="22"/>
          <w:szCs w:val="22"/>
          <w:lang w:val="es-ES_tradnl"/>
        </w:rPr>
        <w:t>12.3</w:t>
      </w:r>
      <w:r w:rsidRPr="008267A0">
        <w:rPr>
          <w:sz w:val="22"/>
          <w:szCs w:val="22"/>
          <w:lang w:val="es-ES_tradnl"/>
        </w:rPr>
        <w:tab/>
        <w:t xml:space="preserve">Una vez que las circunstancias permitan reanudar la ejecución, las </w:t>
      </w:r>
      <w:r w:rsidR="00FC61C5" w:rsidRPr="008267A0">
        <w:rPr>
          <w:sz w:val="22"/>
          <w:szCs w:val="22"/>
          <w:lang w:val="es-ES_tradnl"/>
        </w:rPr>
        <w:t>p</w:t>
      </w:r>
      <w:r w:rsidRPr="008267A0">
        <w:rPr>
          <w:sz w:val="22"/>
          <w:szCs w:val="22"/>
          <w:lang w:val="es-ES_tradnl"/>
        </w:rPr>
        <w:t xml:space="preserve">artes deberán acordar de inmediato la fecha de reanudación (un día después de la fecha en que finalice la suspensión). La suspensión se </w:t>
      </w:r>
      <w:r w:rsidRPr="008267A0">
        <w:rPr>
          <w:bCs/>
          <w:sz w:val="22"/>
          <w:szCs w:val="22"/>
          <w:lang w:val="es-ES_tradnl"/>
        </w:rPr>
        <w:t>levantará</w:t>
      </w:r>
      <w:r w:rsidRPr="008267A0">
        <w:rPr>
          <w:sz w:val="22"/>
          <w:szCs w:val="22"/>
          <w:lang w:val="es-ES_tradnl"/>
        </w:rPr>
        <w:t xml:space="preserve"> con efectos a partir de la fecha en que finalice la suspensión.</w:t>
      </w:r>
    </w:p>
    <w:p w14:paraId="06F2CFDD" w14:textId="2E47F32C" w:rsidR="00AA37FE" w:rsidRPr="008267A0" w:rsidRDefault="00AA37FE" w:rsidP="00DC762F">
      <w:pPr>
        <w:spacing w:after="120"/>
        <w:ind w:left="720" w:hanging="720"/>
        <w:jc w:val="both"/>
        <w:rPr>
          <w:sz w:val="22"/>
          <w:szCs w:val="22"/>
          <w:lang w:val="es-ES_tradnl"/>
        </w:rPr>
      </w:pPr>
      <w:r w:rsidRPr="008267A0">
        <w:rPr>
          <w:sz w:val="22"/>
          <w:szCs w:val="22"/>
          <w:lang w:val="es-ES_tradnl"/>
        </w:rPr>
        <w:t>12.4</w:t>
      </w:r>
      <w:r w:rsidRPr="008267A0">
        <w:rPr>
          <w:sz w:val="22"/>
          <w:szCs w:val="22"/>
          <w:lang w:val="es-ES_tradnl"/>
        </w:rPr>
        <w:tab/>
        <w:t>Durante la suspensión, no se abonarán ayudas financieras al participante.</w:t>
      </w:r>
    </w:p>
    <w:p w14:paraId="1948AD4A" w14:textId="3A5CB7A4" w:rsidR="00AA37FE" w:rsidRPr="008267A0" w:rsidRDefault="00AA37FE" w:rsidP="00F60375">
      <w:pPr>
        <w:spacing w:after="120"/>
        <w:ind w:left="720" w:hanging="720"/>
        <w:jc w:val="both"/>
        <w:rPr>
          <w:sz w:val="22"/>
          <w:szCs w:val="22"/>
          <w:lang w:val="es-ES_tradnl"/>
        </w:rPr>
      </w:pPr>
      <w:r w:rsidRPr="008267A0">
        <w:rPr>
          <w:sz w:val="22"/>
          <w:szCs w:val="22"/>
          <w:lang w:val="es-ES_tradnl"/>
        </w:rPr>
        <w:t>12.5</w:t>
      </w:r>
      <w:r w:rsidRPr="008267A0">
        <w:rPr>
          <w:sz w:val="22"/>
          <w:szCs w:val="22"/>
          <w:lang w:val="es-ES_tradnl"/>
        </w:rPr>
        <w:tab/>
        <w:t>El participante no podrá reclamar daños y perjuicios debido a la suspensión por la organización.</w:t>
      </w:r>
    </w:p>
    <w:p w14:paraId="11FDEFEA" w14:textId="66BB5788" w:rsidR="00AA37FE" w:rsidRPr="008267A0" w:rsidRDefault="00AA37FE" w:rsidP="00F60375">
      <w:pPr>
        <w:spacing w:after="360"/>
        <w:ind w:left="720" w:hanging="720"/>
        <w:jc w:val="both"/>
        <w:rPr>
          <w:sz w:val="22"/>
          <w:szCs w:val="22"/>
          <w:lang w:val="es-ES_tradnl"/>
        </w:rPr>
      </w:pPr>
      <w:r w:rsidRPr="008267A0">
        <w:rPr>
          <w:sz w:val="22"/>
          <w:szCs w:val="22"/>
          <w:lang w:val="es-ES_tradnl"/>
        </w:rPr>
        <w:t>12.6</w:t>
      </w:r>
      <w:r w:rsidRPr="008267A0">
        <w:rPr>
          <w:sz w:val="22"/>
          <w:szCs w:val="22"/>
          <w:lang w:val="es-ES_tradnl"/>
        </w:rPr>
        <w:tab/>
        <w:t xml:space="preserve">La suspensión no afecta al derecho de la organización a rescindir el </w:t>
      </w:r>
      <w:r w:rsidR="00FC61C5" w:rsidRPr="008267A0">
        <w:rPr>
          <w:sz w:val="22"/>
          <w:szCs w:val="22"/>
          <w:lang w:val="es-ES_tradnl"/>
        </w:rPr>
        <w:t>C</w:t>
      </w:r>
      <w:r w:rsidRPr="008267A0">
        <w:rPr>
          <w:sz w:val="22"/>
          <w:szCs w:val="22"/>
          <w:lang w:val="es-ES_tradnl"/>
        </w:rPr>
        <w:t>onvenio (véase la cláusula 13).</w:t>
      </w:r>
    </w:p>
    <w:p w14:paraId="5FECE63A" w14:textId="77777777" w:rsidR="00684829" w:rsidRPr="008267A0" w:rsidRDefault="0081020E"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13 </w:t>
      </w:r>
      <w:r w:rsidR="00A16953" w:rsidRPr="008267A0">
        <w:rPr>
          <w:rFonts w:eastAsiaTheme="majorEastAsia"/>
          <w:b/>
          <w:bCs/>
          <w:iCs/>
          <w:caps/>
          <w:sz w:val="22"/>
          <w:szCs w:val="22"/>
          <w:lang w:val="es-ES_tradnl" w:eastAsia="en-US"/>
        </w:rPr>
        <w:t>– Rescisión del convenio</w:t>
      </w:r>
    </w:p>
    <w:p w14:paraId="4B9C3D12" w14:textId="5F7F76C7" w:rsidR="002760E3" w:rsidRPr="008267A0" w:rsidRDefault="002760E3" w:rsidP="00A16953">
      <w:pPr>
        <w:spacing w:after="120"/>
        <w:ind w:left="720" w:hanging="720"/>
        <w:jc w:val="both"/>
        <w:rPr>
          <w:sz w:val="22"/>
          <w:szCs w:val="22"/>
          <w:lang w:val="es-ES_tradnl"/>
        </w:rPr>
      </w:pPr>
      <w:r w:rsidRPr="008267A0">
        <w:rPr>
          <w:sz w:val="22"/>
          <w:szCs w:val="22"/>
          <w:lang w:val="es-ES_tradnl"/>
        </w:rPr>
        <w:t>13</w:t>
      </w:r>
      <w:r w:rsidR="00A16953" w:rsidRPr="008267A0">
        <w:rPr>
          <w:sz w:val="22"/>
          <w:szCs w:val="22"/>
          <w:lang w:val="es-ES_tradnl"/>
        </w:rPr>
        <w:t>.1</w:t>
      </w:r>
      <w:r w:rsidR="00F1314E" w:rsidRPr="008267A0">
        <w:rPr>
          <w:sz w:val="22"/>
          <w:szCs w:val="22"/>
          <w:lang w:val="es-ES_tradnl"/>
        </w:rPr>
        <w:tab/>
        <w:t>El participante o la organización podrán resolver el Convenio si sobrevienen circunstancias que hagan que su ejecución resulte imposible o excesivamente dificultosa.</w:t>
      </w:r>
    </w:p>
    <w:p w14:paraId="4E2FAFA5" w14:textId="7BEE986C" w:rsidR="00F1314E" w:rsidRPr="008267A0" w:rsidRDefault="00F1314E" w:rsidP="00A16953">
      <w:pPr>
        <w:spacing w:after="120"/>
        <w:ind w:left="720" w:hanging="720"/>
        <w:jc w:val="both"/>
        <w:rPr>
          <w:sz w:val="22"/>
          <w:szCs w:val="22"/>
          <w:lang w:val="es-ES_tradnl"/>
        </w:rPr>
      </w:pPr>
      <w:r w:rsidRPr="008267A0">
        <w:rPr>
          <w:sz w:val="22"/>
          <w:szCs w:val="22"/>
          <w:lang w:val="es-ES_tradnl"/>
        </w:rPr>
        <w:t>13.2</w:t>
      </w:r>
      <w:r w:rsidRPr="008267A0">
        <w:rPr>
          <w:sz w:val="22"/>
          <w:szCs w:val="22"/>
          <w:lang w:val="es-ES_tradnl"/>
        </w:rPr>
        <w:tab/>
      </w:r>
      <w:r w:rsidRPr="008267A0">
        <w:rPr>
          <w:snapToGrid w:val="0"/>
          <w:sz w:val="22"/>
          <w:szCs w:val="22"/>
          <w:lang w:val="es-ES_tradnl"/>
        </w:rPr>
        <w:t xml:space="preserve">En caso de resolución debida a causas de </w:t>
      </w:r>
      <w:r w:rsidRPr="008267A0">
        <w:rPr>
          <w:i/>
          <w:iCs/>
          <w:snapToGrid w:val="0"/>
          <w:sz w:val="22"/>
          <w:szCs w:val="22"/>
          <w:lang w:val="es-ES_tradnl"/>
        </w:rPr>
        <w:t>fuerza mayor</w:t>
      </w:r>
      <w:r w:rsidRPr="008267A0">
        <w:rPr>
          <w:snapToGrid w:val="0"/>
          <w:sz w:val="22"/>
          <w:szCs w:val="22"/>
          <w:lang w:val="es-ES_tradnl"/>
        </w:rPr>
        <w:t xml:space="preserve"> (cláusula 16), el participante tendrá derecho a percibir como mínimo el importe de la ayuda financiera correspondiente a la </w:t>
      </w:r>
      <w:r w:rsidRPr="008267A0">
        <w:rPr>
          <w:bCs/>
          <w:snapToGrid w:val="0"/>
          <w:sz w:val="22"/>
          <w:szCs w:val="22"/>
          <w:lang w:val="es-ES_tradnl"/>
        </w:rPr>
        <w:t xml:space="preserve">duración real </w:t>
      </w:r>
      <w:r w:rsidRPr="008267A0">
        <w:rPr>
          <w:snapToGrid w:val="0"/>
          <w:sz w:val="22"/>
          <w:szCs w:val="22"/>
          <w:lang w:val="es-ES_tradnl"/>
        </w:rPr>
        <w:t xml:space="preserve">del período de actividad. </w:t>
      </w:r>
      <w:r w:rsidRPr="008267A0">
        <w:rPr>
          <w:sz w:val="22"/>
          <w:szCs w:val="22"/>
          <w:lang w:val="es-ES_tradnl"/>
        </w:rPr>
        <w:t>Cualquier fondo restante deberá ser devuelto.</w:t>
      </w:r>
    </w:p>
    <w:p w14:paraId="1738205D" w14:textId="2D2C2A3C" w:rsidR="00F1314E" w:rsidRPr="008267A0" w:rsidRDefault="00F1314E" w:rsidP="00A16953">
      <w:pPr>
        <w:spacing w:after="120"/>
        <w:ind w:left="720" w:hanging="720"/>
        <w:jc w:val="both"/>
        <w:rPr>
          <w:sz w:val="22"/>
          <w:szCs w:val="22"/>
          <w:lang w:val="es-ES_tradnl"/>
        </w:rPr>
      </w:pPr>
      <w:r w:rsidRPr="008267A0">
        <w:rPr>
          <w:sz w:val="22"/>
          <w:szCs w:val="22"/>
          <w:lang w:val="es-ES_tradnl"/>
        </w:rPr>
        <w:t>13.3</w:t>
      </w:r>
      <w:r w:rsidRPr="008267A0">
        <w:rPr>
          <w:sz w:val="22"/>
          <w:szCs w:val="22"/>
          <w:lang w:val="es-ES_tradnl"/>
        </w:rPr>
        <w:tab/>
      </w:r>
      <w:r w:rsidRPr="008267A0">
        <w:rPr>
          <w:snapToGrid w:val="0"/>
          <w:sz w:val="22"/>
          <w:szCs w:val="22"/>
          <w:lang w:val="es-ES_tradnl"/>
        </w:rPr>
        <w:t xml:space="preserve">En caso de incumplimiento grave de las obligaciones recogidas en el presente Convenio, o </w:t>
      </w:r>
      <w:r w:rsidRPr="008267A0">
        <w:rPr>
          <w:sz w:val="22"/>
          <w:szCs w:val="22"/>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267A0">
        <w:rPr>
          <w:snapToGrid w:val="0"/>
          <w:sz w:val="22"/>
          <w:szCs w:val="22"/>
          <w:lang w:val="es-ES_tradnl"/>
        </w:rPr>
        <w:t xml:space="preserve"> la organización tendrá derecho a resolver el </w:t>
      </w:r>
      <w:r w:rsidR="00FC61C5" w:rsidRPr="008267A0">
        <w:rPr>
          <w:snapToGrid w:val="0"/>
          <w:sz w:val="22"/>
          <w:szCs w:val="22"/>
          <w:lang w:val="es-ES_tradnl"/>
        </w:rPr>
        <w:t>C</w:t>
      </w:r>
      <w:r w:rsidRPr="008267A0">
        <w:rPr>
          <w:snapToGrid w:val="0"/>
          <w:sz w:val="22"/>
          <w:szCs w:val="22"/>
          <w:lang w:val="es-ES_tradnl"/>
        </w:rPr>
        <w:t xml:space="preserve">onvenio notificando oficialmente de ello a la otra </w:t>
      </w:r>
      <w:r w:rsidR="003162B2" w:rsidRPr="008267A0">
        <w:rPr>
          <w:snapToGrid w:val="0"/>
          <w:sz w:val="22"/>
          <w:szCs w:val="22"/>
          <w:lang w:val="es-ES_tradnl"/>
        </w:rPr>
        <w:t>p</w:t>
      </w:r>
      <w:r w:rsidRPr="008267A0">
        <w:rPr>
          <w:snapToGrid w:val="0"/>
          <w:sz w:val="22"/>
          <w:szCs w:val="22"/>
          <w:lang w:val="es-ES_tradnl"/>
        </w:rPr>
        <w:t>arte.</w:t>
      </w:r>
    </w:p>
    <w:p w14:paraId="53A7FD6C" w14:textId="1DAAC514" w:rsidR="003162B2" w:rsidRPr="008267A0" w:rsidRDefault="003162B2" w:rsidP="00A16953">
      <w:pPr>
        <w:spacing w:after="120"/>
        <w:ind w:left="720" w:hanging="720"/>
        <w:jc w:val="both"/>
        <w:rPr>
          <w:sz w:val="22"/>
          <w:szCs w:val="22"/>
          <w:lang w:val="es-ES_tradnl"/>
        </w:rPr>
      </w:pPr>
      <w:r w:rsidRPr="008267A0">
        <w:rPr>
          <w:sz w:val="22"/>
          <w:szCs w:val="22"/>
          <w:lang w:val="es-ES_tradnl"/>
        </w:rPr>
        <w:lastRenderedPageBreak/>
        <w:t>13.4</w:t>
      </w:r>
      <w:r w:rsidRPr="008267A0">
        <w:rPr>
          <w:sz w:val="22"/>
          <w:szCs w:val="22"/>
          <w:lang w:val="es-ES_tradnl"/>
        </w:rPr>
        <w:tab/>
      </w:r>
      <w:r w:rsidRPr="008267A0">
        <w:rPr>
          <w:snapToGrid w:val="0"/>
          <w:sz w:val="22"/>
          <w:szCs w:val="22"/>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267A0" w:rsidRDefault="003162B2" w:rsidP="00A16953">
      <w:pPr>
        <w:spacing w:after="120"/>
        <w:ind w:left="720" w:hanging="720"/>
        <w:jc w:val="both"/>
        <w:rPr>
          <w:sz w:val="22"/>
          <w:szCs w:val="22"/>
          <w:lang w:val="es-ES_tradnl"/>
        </w:rPr>
      </w:pPr>
      <w:r w:rsidRPr="008267A0">
        <w:rPr>
          <w:sz w:val="22"/>
          <w:szCs w:val="22"/>
          <w:lang w:val="es-ES_tradnl"/>
        </w:rPr>
        <w:t>13.5</w:t>
      </w:r>
      <w:r w:rsidRPr="008267A0">
        <w:rPr>
          <w:sz w:val="22"/>
          <w:szCs w:val="22"/>
          <w:lang w:val="es-ES_tradnl"/>
        </w:rPr>
        <w:tab/>
        <w:t xml:space="preserve">La resolución </w:t>
      </w:r>
      <w:r w:rsidRPr="008267A0">
        <w:rPr>
          <w:bCs/>
          <w:sz w:val="22"/>
          <w:szCs w:val="22"/>
          <w:lang w:val="es-ES_tradnl"/>
        </w:rPr>
        <w:t>surtirá efecto</w:t>
      </w:r>
      <w:r w:rsidRPr="008267A0">
        <w:rPr>
          <w:sz w:val="22"/>
          <w:szCs w:val="22"/>
          <w:lang w:val="es-ES_tradnl"/>
        </w:rPr>
        <w:t xml:space="preserve"> en la fecha especificada en la notificación, la «fecha de resolución»).</w:t>
      </w:r>
    </w:p>
    <w:p w14:paraId="2C8D67E8" w14:textId="469BBB64" w:rsidR="003162B2" w:rsidRPr="008267A0" w:rsidRDefault="003162B2" w:rsidP="00F60375">
      <w:pPr>
        <w:spacing w:after="360"/>
        <w:ind w:left="720" w:hanging="720"/>
        <w:jc w:val="both"/>
        <w:rPr>
          <w:sz w:val="22"/>
          <w:szCs w:val="22"/>
          <w:lang w:val="es-ES_tradnl"/>
        </w:rPr>
      </w:pPr>
      <w:r w:rsidRPr="008267A0">
        <w:rPr>
          <w:sz w:val="22"/>
          <w:szCs w:val="22"/>
          <w:lang w:val="es-ES_tradnl"/>
        </w:rPr>
        <w:t>13.6</w:t>
      </w:r>
      <w:r w:rsidRPr="008267A0">
        <w:rPr>
          <w:sz w:val="22"/>
          <w:szCs w:val="22"/>
          <w:lang w:val="es-ES_tradnl"/>
        </w:rPr>
        <w:tab/>
        <w:t>El participante no podrá reclamar daños y perjuicios debido a la resolución por la organización.</w:t>
      </w:r>
    </w:p>
    <w:p w14:paraId="796984FB"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A2401D" w:rsidRPr="008267A0">
        <w:rPr>
          <w:rFonts w:eastAsiaTheme="majorEastAsia"/>
          <w:b/>
          <w:bCs/>
          <w:iCs/>
          <w:caps/>
          <w:sz w:val="22"/>
          <w:szCs w:val="22"/>
          <w:lang w:val="es-ES_tradnl" w:eastAsia="en-US"/>
        </w:rPr>
        <w:t xml:space="preserve">14 </w:t>
      </w:r>
      <w:r w:rsidRPr="008267A0">
        <w:rPr>
          <w:rFonts w:eastAsiaTheme="majorEastAsia"/>
          <w:b/>
          <w:bCs/>
          <w:iCs/>
          <w:caps/>
          <w:sz w:val="22"/>
          <w:szCs w:val="22"/>
          <w:lang w:val="es-ES_tradnl" w:eastAsia="en-US"/>
        </w:rPr>
        <w:t>– Controles y auditorías</w:t>
      </w:r>
    </w:p>
    <w:p w14:paraId="399350C5" w14:textId="09B1A841" w:rsidR="00A16953" w:rsidRPr="008267A0" w:rsidRDefault="00BA285A" w:rsidP="00A16953">
      <w:pPr>
        <w:spacing w:after="120"/>
        <w:ind w:left="720" w:hanging="720"/>
        <w:jc w:val="both"/>
        <w:rPr>
          <w:sz w:val="22"/>
          <w:szCs w:val="22"/>
          <w:lang w:val="es-ES_tradnl"/>
        </w:rPr>
      </w:pPr>
      <w:r w:rsidRPr="008267A0">
        <w:rPr>
          <w:sz w:val="22"/>
          <w:szCs w:val="22"/>
          <w:lang w:val="es-ES_tradnl"/>
        </w:rPr>
        <w:t>14</w:t>
      </w:r>
      <w:r w:rsidR="00A16953" w:rsidRPr="008267A0">
        <w:rPr>
          <w:sz w:val="22"/>
          <w:szCs w:val="22"/>
          <w:lang w:val="es-ES_tradnl"/>
        </w:rPr>
        <w:t>.1</w:t>
      </w:r>
      <w:r w:rsidR="00A16953" w:rsidRPr="008267A0">
        <w:rPr>
          <w:sz w:val="22"/>
          <w:szCs w:val="22"/>
          <w:lang w:val="es-ES_tradnl"/>
        </w:rPr>
        <w:tab/>
        <w:t xml:space="preserve">Las partes del </w:t>
      </w:r>
      <w:r w:rsidR="00FC61C5" w:rsidRPr="008267A0">
        <w:rPr>
          <w:sz w:val="22"/>
          <w:szCs w:val="22"/>
          <w:lang w:val="es-ES_tradnl"/>
        </w:rPr>
        <w:t>C</w:t>
      </w:r>
      <w:r w:rsidR="00A16953" w:rsidRPr="008267A0">
        <w:rPr>
          <w:sz w:val="22"/>
          <w:szCs w:val="22"/>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267A0">
        <w:rPr>
          <w:sz w:val="22"/>
          <w:szCs w:val="22"/>
          <w:lang w:val="es-ES_tradnl"/>
        </w:rPr>
        <w:t>C</w:t>
      </w:r>
      <w:r w:rsidR="00A16953" w:rsidRPr="008267A0">
        <w:rPr>
          <w:sz w:val="22"/>
          <w:szCs w:val="22"/>
          <w:lang w:val="es-ES_tradnl"/>
        </w:rPr>
        <w:t>onvenio.</w:t>
      </w:r>
    </w:p>
    <w:p w14:paraId="22713237" w14:textId="7F907617" w:rsidR="00A2401D" w:rsidRPr="008267A0" w:rsidRDefault="00A2401D" w:rsidP="00F60375">
      <w:pPr>
        <w:spacing w:after="360"/>
        <w:ind w:left="720" w:hanging="720"/>
        <w:jc w:val="both"/>
        <w:rPr>
          <w:sz w:val="22"/>
          <w:szCs w:val="22"/>
          <w:lang w:val="es-ES_tradnl"/>
        </w:rPr>
      </w:pPr>
      <w:r w:rsidRPr="008267A0">
        <w:rPr>
          <w:sz w:val="22"/>
          <w:szCs w:val="22"/>
          <w:lang w:val="es-ES_tradnl"/>
        </w:rPr>
        <w:t>1</w:t>
      </w:r>
      <w:r w:rsidR="00BA285A" w:rsidRPr="008267A0">
        <w:rPr>
          <w:sz w:val="22"/>
          <w:szCs w:val="22"/>
          <w:lang w:val="es-ES_tradnl"/>
        </w:rPr>
        <w:t>4</w:t>
      </w:r>
      <w:r w:rsidRPr="008267A0">
        <w:rPr>
          <w:sz w:val="22"/>
          <w:szCs w:val="22"/>
          <w:lang w:val="es-ES_tradnl"/>
        </w:rPr>
        <w:t>.2</w:t>
      </w:r>
      <w:r w:rsidR="00BA285A" w:rsidRPr="008267A0">
        <w:rPr>
          <w:sz w:val="22"/>
          <w:szCs w:val="22"/>
          <w:lang w:val="es-ES_tradnl"/>
        </w:rPr>
        <w:tab/>
      </w:r>
      <w:r w:rsidR="00E24EBA" w:rsidRPr="008267A0">
        <w:rPr>
          <w:sz w:val="22"/>
          <w:szCs w:val="22"/>
          <w:lang w:val="es-ES_tradnl"/>
        </w:rPr>
        <w:t>Toda constatación relacionada con el Convenio podrá revertir en la aplicación de las medidas establecidas en la cláusula 6 u otras acciones judiciales a efectos de la legislación nacional aplicable.</w:t>
      </w:r>
    </w:p>
    <w:p w14:paraId="34366A70"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A2401D" w:rsidRPr="008267A0">
        <w:rPr>
          <w:rFonts w:eastAsiaTheme="majorEastAsia"/>
          <w:b/>
          <w:bCs/>
          <w:iCs/>
          <w:caps/>
          <w:sz w:val="22"/>
          <w:szCs w:val="22"/>
          <w:lang w:val="es-ES_tradnl" w:eastAsia="en-US"/>
        </w:rPr>
        <w:t xml:space="preserve">15 </w:t>
      </w:r>
      <w:r w:rsidRPr="008267A0">
        <w:rPr>
          <w:rFonts w:eastAsiaTheme="majorEastAsia"/>
          <w:b/>
          <w:bCs/>
          <w:iCs/>
          <w:caps/>
          <w:sz w:val="22"/>
          <w:szCs w:val="22"/>
          <w:lang w:val="es-ES_tradnl" w:eastAsia="en-US"/>
        </w:rPr>
        <w:t xml:space="preserve">– </w:t>
      </w:r>
      <w:r w:rsidR="00A2401D" w:rsidRPr="008267A0">
        <w:rPr>
          <w:rFonts w:eastAsiaTheme="majorEastAsia"/>
          <w:b/>
          <w:bCs/>
          <w:iCs/>
          <w:caps/>
          <w:sz w:val="22"/>
          <w:szCs w:val="22"/>
          <w:lang w:val="es-ES_tradnl" w:eastAsia="en-US"/>
        </w:rPr>
        <w:t>DAÑOS</w:t>
      </w:r>
      <w:r w:rsidR="00E24EBA" w:rsidRPr="008267A0">
        <w:rPr>
          <w:rFonts w:eastAsiaTheme="majorEastAsia"/>
          <w:b/>
          <w:bCs/>
          <w:iCs/>
          <w:caps/>
          <w:sz w:val="22"/>
          <w:szCs w:val="22"/>
          <w:lang w:val="es-ES_tradnl" w:eastAsia="en-US"/>
        </w:rPr>
        <w:t xml:space="preserve"> y perjuicios</w:t>
      </w:r>
    </w:p>
    <w:p w14:paraId="6A54BA73" w14:textId="6A491F71" w:rsidR="00A16953" w:rsidRPr="008267A0" w:rsidRDefault="00A2401D" w:rsidP="00A16953">
      <w:pPr>
        <w:spacing w:after="120"/>
        <w:ind w:left="720" w:hanging="720"/>
        <w:jc w:val="both"/>
        <w:rPr>
          <w:sz w:val="22"/>
          <w:szCs w:val="22"/>
          <w:lang w:val="es-ES_tradnl"/>
        </w:rPr>
      </w:pPr>
      <w:r w:rsidRPr="008267A0">
        <w:rPr>
          <w:sz w:val="22"/>
          <w:szCs w:val="22"/>
          <w:lang w:val="es-ES_tradnl"/>
        </w:rPr>
        <w:t>15</w:t>
      </w:r>
      <w:r w:rsidR="00A16953" w:rsidRPr="008267A0">
        <w:rPr>
          <w:sz w:val="22"/>
          <w:szCs w:val="22"/>
          <w:lang w:val="es-ES_tradnl"/>
        </w:rPr>
        <w:t>.1</w:t>
      </w:r>
      <w:r w:rsidR="00A16953" w:rsidRPr="008267A0">
        <w:rPr>
          <w:sz w:val="22"/>
          <w:szCs w:val="22"/>
          <w:lang w:val="es-ES_tradnl"/>
        </w:rPr>
        <w:tab/>
        <w:t xml:space="preserve">Cada una de las partes del presente </w:t>
      </w:r>
      <w:r w:rsidR="00FC61C5" w:rsidRPr="008267A0">
        <w:rPr>
          <w:sz w:val="22"/>
          <w:szCs w:val="22"/>
          <w:lang w:val="es-ES_tradnl"/>
        </w:rPr>
        <w:t>C</w:t>
      </w:r>
      <w:r w:rsidR="00A16953" w:rsidRPr="008267A0">
        <w:rPr>
          <w:sz w:val="22"/>
          <w:szCs w:val="22"/>
          <w:lang w:val="es-ES_tradnl"/>
        </w:rPr>
        <w:t xml:space="preserve">onvenio exonerará a la otra de cualquier responsabilidad civil por daños causados por esta o su personal como consecuencia de la ejecución del presente </w:t>
      </w:r>
      <w:r w:rsidR="00FC61C5" w:rsidRPr="008267A0">
        <w:rPr>
          <w:sz w:val="22"/>
          <w:szCs w:val="22"/>
          <w:lang w:val="es-ES_tradnl"/>
        </w:rPr>
        <w:t>C</w:t>
      </w:r>
      <w:r w:rsidR="00A16953" w:rsidRPr="008267A0">
        <w:rPr>
          <w:sz w:val="22"/>
          <w:szCs w:val="22"/>
          <w:lang w:val="es-ES_tradnl"/>
        </w:rPr>
        <w:t>onvenio, siempre que tales daños no sean consecuencia de faltas graves y premeditadas por parte de la otra parte o su personal.</w:t>
      </w:r>
    </w:p>
    <w:p w14:paraId="4F81CD88" w14:textId="7701B62E" w:rsidR="00A16953" w:rsidRPr="008267A0" w:rsidRDefault="00A2401D" w:rsidP="00F60375">
      <w:pPr>
        <w:spacing w:after="360"/>
        <w:ind w:left="720" w:hanging="720"/>
        <w:jc w:val="both"/>
        <w:rPr>
          <w:sz w:val="22"/>
          <w:szCs w:val="22"/>
          <w:lang w:val="es-ES_tradnl"/>
        </w:rPr>
      </w:pPr>
      <w:r w:rsidRPr="008267A0">
        <w:rPr>
          <w:sz w:val="22"/>
          <w:szCs w:val="22"/>
          <w:lang w:val="es-ES_tradnl"/>
        </w:rPr>
        <w:t>15</w:t>
      </w:r>
      <w:r w:rsidR="00A16953" w:rsidRPr="008267A0">
        <w:rPr>
          <w:sz w:val="22"/>
          <w:szCs w:val="22"/>
          <w:lang w:val="es-ES_tradnl"/>
        </w:rPr>
        <w:t>.2</w:t>
      </w:r>
      <w:r w:rsidR="00A16953" w:rsidRPr="008267A0">
        <w:rPr>
          <w:sz w:val="22"/>
          <w:szCs w:val="22"/>
          <w:lang w:val="es-ES_tradnl"/>
        </w:rPr>
        <w:tab/>
        <w:t xml:space="preserve">La Agencia Nacional de España, la Comisión Europea o su personal, en caso de reclamación derivada del </w:t>
      </w:r>
      <w:r w:rsidR="00FC61C5" w:rsidRPr="008267A0">
        <w:rPr>
          <w:sz w:val="22"/>
          <w:szCs w:val="22"/>
          <w:lang w:val="es-ES_tradnl"/>
        </w:rPr>
        <w:t>C</w:t>
      </w:r>
      <w:r w:rsidR="00A16953" w:rsidRPr="008267A0">
        <w:rPr>
          <w:sz w:val="22"/>
          <w:szCs w:val="22"/>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1D2B325D"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A2401D" w:rsidRPr="008267A0">
        <w:rPr>
          <w:rFonts w:eastAsiaTheme="majorEastAsia"/>
          <w:b/>
          <w:bCs/>
          <w:iCs/>
          <w:caps/>
          <w:sz w:val="22"/>
          <w:szCs w:val="22"/>
          <w:lang w:val="es-ES_tradnl" w:eastAsia="en-US"/>
        </w:rPr>
        <w:t>16 – FUERZA MAYOR</w:t>
      </w:r>
    </w:p>
    <w:p w14:paraId="2753F42C" w14:textId="6CCAD455" w:rsidR="00E24EBA" w:rsidRPr="008267A0" w:rsidRDefault="00E24EBA" w:rsidP="008565DE">
      <w:pPr>
        <w:tabs>
          <w:tab w:val="left" w:pos="567"/>
        </w:tabs>
        <w:spacing w:after="120"/>
        <w:ind w:left="567" w:hanging="567"/>
        <w:jc w:val="both"/>
        <w:rPr>
          <w:sz w:val="22"/>
          <w:szCs w:val="22"/>
          <w:lang w:val="es-ES_tradnl"/>
        </w:rPr>
      </w:pPr>
      <w:r w:rsidRPr="008267A0">
        <w:rPr>
          <w:sz w:val="22"/>
          <w:szCs w:val="22"/>
          <w:lang w:val="es-ES_tradnl"/>
        </w:rPr>
        <w:t>16.1</w:t>
      </w:r>
      <w:r w:rsidR="008565DE" w:rsidRPr="008267A0">
        <w:rPr>
          <w:sz w:val="22"/>
          <w:szCs w:val="22"/>
          <w:lang w:val="es-ES_tradnl"/>
        </w:rPr>
        <w:tab/>
      </w:r>
      <w:r w:rsidRPr="008267A0">
        <w:rPr>
          <w:sz w:val="22"/>
          <w:szCs w:val="22"/>
          <w:lang w:val="es-ES_tradnl"/>
        </w:rPr>
        <w:t>La parte que se encuentre en una situación de fuerza mayor no se considerará incursa en incumplimiento de sus obligaciones.</w:t>
      </w:r>
    </w:p>
    <w:p w14:paraId="623FE7EA" w14:textId="0ED2E676" w:rsidR="00E24EBA" w:rsidRPr="008267A0" w:rsidRDefault="00E24EBA" w:rsidP="001E4027">
      <w:pPr>
        <w:tabs>
          <w:tab w:val="left" w:pos="567"/>
        </w:tabs>
        <w:spacing w:after="120"/>
        <w:ind w:left="567" w:hanging="567"/>
        <w:jc w:val="both"/>
        <w:rPr>
          <w:sz w:val="22"/>
          <w:szCs w:val="22"/>
          <w:lang w:val="es-ES_tradnl"/>
        </w:rPr>
      </w:pPr>
      <w:r w:rsidRPr="008267A0">
        <w:rPr>
          <w:sz w:val="22"/>
          <w:szCs w:val="22"/>
          <w:lang w:val="es-ES_tradnl"/>
        </w:rPr>
        <w:t>16.2</w:t>
      </w:r>
      <w:r w:rsidR="008565DE" w:rsidRPr="008267A0">
        <w:rPr>
          <w:sz w:val="22"/>
          <w:szCs w:val="22"/>
          <w:lang w:val="es-ES_tradnl"/>
        </w:rPr>
        <w:tab/>
      </w:r>
      <w:r w:rsidRPr="008267A0">
        <w:rPr>
          <w:sz w:val="22"/>
          <w:szCs w:val="22"/>
          <w:lang w:val="es-ES_tradnl"/>
        </w:rPr>
        <w:t>Por «fuerza mayor» se entenderá cualquier situación o suceso que:</w:t>
      </w:r>
    </w:p>
    <w:p w14:paraId="48B0E402" w14:textId="0679050D" w:rsidR="00E24EBA" w:rsidRPr="008267A0" w:rsidRDefault="008565DE" w:rsidP="001E4027">
      <w:pPr>
        <w:tabs>
          <w:tab w:val="left" w:pos="567"/>
        </w:tabs>
        <w:spacing w:after="120"/>
        <w:ind w:left="567" w:hanging="567"/>
        <w:jc w:val="both"/>
        <w:rPr>
          <w:sz w:val="22"/>
          <w:szCs w:val="22"/>
          <w:lang w:val="es-ES_tradnl"/>
        </w:rPr>
      </w:pPr>
      <w:r w:rsidRPr="008267A0">
        <w:rPr>
          <w:sz w:val="22"/>
          <w:szCs w:val="22"/>
          <w:lang w:val="es-ES_tradnl"/>
        </w:rPr>
        <w:tab/>
        <w:t xml:space="preserve">- </w:t>
      </w:r>
      <w:r w:rsidR="00E24EBA" w:rsidRPr="008267A0">
        <w:rPr>
          <w:sz w:val="22"/>
          <w:szCs w:val="22"/>
          <w:lang w:val="es-ES_tradnl"/>
        </w:rPr>
        <w:t xml:space="preserve">impida a cualquiera de las </w:t>
      </w:r>
      <w:r w:rsidRPr="008267A0">
        <w:rPr>
          <w:sz w:val="22"/>
          <w:szCs w:val="22"/>
          <w:lang w:val="es-ES_tradnl"/>
        </w:rPr>
        <w:t>p</w:t>
      </w:r>
      <w:r w:rsidR="00E24EBA" w:rsidRPr="008267A0">
        <w:rPr>
          <w:sz w:val="22"/>
          <w:szCs w:val="22"/>
          <w:lang w:val="es-ES_tradnl"/>
        </w:rPr>
        <w:t xml:space="preserve">artes cumplir sus obligaciones en virtud del Convenio, </w:t>
      </w:r>
    </w:p>
    <w:p w14:paraId="4527FF10" w14:textId="6BC3752C" w:rsidR="00E24EBA" w:rsidRPr="008267A0" w:rsidRDefault="008565DE" w:rsidP="001E4027">
      <w:pPr>
        <w:tabs>
          <w:tab w:val="left" w:pos="567"/>
        </w:tabs>
        <w:spacing w:after="120"/>
        <w:ind w:left="567" w:hanging="567"/>
        <w:jc w:val="both"/>
        <w:rPr>
          <w:sz w:val="22"/>
          <w:szCs w:val="22"/>
          <w:lang w:val="es-ES_tradnl"/>
        </w:rPr>
      </w:pPr>
      <w:r w:rsidRPr="008267A0">
        <w:rPr>
          <w:sz w:val="22"/>
          <w:szCs w:val="22"/>
          <w:lang w:val="es-ES_tradnl"/>
        </w:rPr>
        <w:tab/>
        <w:t xml:space="preserve">- </w:t>
      </w:r>
      <w:r w:rsidR="00E24EBA" w:rsidRPr="008267A0">
        <w:rPr>
          <w:sz w:val="22"/>
          <w:szCs w:val="22"/>
          <w:lang w:val="es-ES_tradnl"/>
        </w:rPr>
        <w:t xml:space="preserve">constituya una situación excepcional e imprevisible, ajena a la voluntad de las </w:t>
      </w:r>
      <w:r w:rsidRPr="008267A0">
        <w:rPr>
          <w:sz w:val="22"/>
          <w:szCs w:val="22"/>
          <w:lang w:val="es-ES_tradnl"/>
        </w:rPr>
        <w:t>p</w:t>
      </w:r>
      <w:r w:rsidR="00E24EBA" w:rsidRPr="008267A0">
        <w:rPr>
          <w:sz w:val="22"/>
          <w:szCs w:val="22"/>
          <w:lang w:val="es-ES_tradnl"/>
        </w:rPr>
        <w:t>artes,</w:t>
      </w:r>
    </w:p>
    <w:p w14:paraId="2A70D697" w14:textId="447314B1" w:rsidR="00E24EBA" w:rsidRPr="008267A0" w:rsidRDefault="008565DE" w:rsidP="001E4027">
      <w:pPr>
        <w:tabs>
          <w:tab w:val="left" w:pos="567"/>
        </w:tabs>
        <w:spacing w:after="120"/>
        <w:ind w:left="567" w:hanging="567"/>
        <w:jc w:val="both"/>
        <w:rPr>
          <w:sz w:val="22"/>
          <w:szCs w:val="22"/>
          <w:lang w:val="es-ES_tradnl"/>
        </w:rPr>
      </w:pPr>
      <w:r w:rsidRPr="008267A0">
        <w:rPr>
          <w:sz w:val="22"/>
          <w:szCs w:val="22"/>
          <w:lang w:val="es-ES_tradnl"/>
        </w:rPr>
        <w:tab/>
        <w:t xml:space="preserve">- </w:t>
      </w:r>
      <w:r w:rsidR="00E24EBA" w:rsidRPr="008267A0">
        <w:rPr>
          <w:sz w:val="22"/>
          <w:szCs w:val="22"/>
          <w:lang w:val="es-ES_tradnl"/>
        </w:rPr>
        <w:t>no se deba a error o negligencia de su parte (o de parte de otras entidades participantes implicadas en la acción), y</w:t>
      </w:r>
    </w:p>
    <w:p w14:paraId="45B0E3D2" w14:textId="0DED9FF2" w:rsidR="00E24EBA" w:rsidRPr="008267A0" w:rsidRDefault="008565DE" w:rsidP="008565DE">
      <w:pPr>
        <w:tabs>
          <w:tab w:val="left" w:pos="567"/>
        </w:tabs>
        <w:spacing w:after="120"/>
        <w:ind w:left="567" w:hanging="567"/>
        <w:jc w:val="both"/>
        <w:rPr>
          <w:sz w:val="22"/>
          <w:szCs w:val="22"/>
          <w:lang w:val="es-ES_tradnl"/>
        </w:rPr>
      </w:pPr>
      <w:r w:rsidRPr="008267A0">
        <w:rPr>
          <w:sz w:val="22"/>
          <w:szCs w:val="22"/>
          <w:lang w:val="es-ES_tradnl"/>
        </w:rPr>
        <w:tab/>
        <w:t xml:space="preserve">- </w:t>
      </w:r>
      <w:r w:rsidR="00E24EBA" w:rsidRPr="008267A0">
        <w:rPr>
          <w:sz w:val="22"/>
          <w:szCs w:val="22"/>
          <w:lang w:val="es-ES_tradnl"/>
        </w:rPr>
        <w:t>resulte inevitable a pesar de ejercer la debida diligencia.</w:t>
      </w:r>
    </w:p>
    <w:p w14:paraId="0CAD1497" w14:textId="18AA53D5" w:rsidR="008565DE" w:rsidRPr="008267A0" w:rsidRDefault="008565DE" w:rsidP="008565DE">
      <w:pPr>
        <w:tabs>
          <w:tab w:val="left" w:pos="567"/>
        </w:tabs>
        <w:spacing w:after="120"/>
        <w:ind w:left="567" w:hanging="567"/>
        <w:jc w:val="both"/>
        <w:rPr>
          <w:sz w:val="22"/>
          <w:szCs w:val="22"/>
          <w:lang w:val="es-ES_tradnl"/>
        </w:rPr>
      </w:pPr>
      <w:r w:rsidRPr="008267A0">
        <w:rPr>
          <w:sz w:val="22"/>
          <w:szCs w:val="22"/>
          <w:lang w:val="es-ES_tradnl"/>
        </w:rPr>
        <w:t>16.3</w:t>
      </w:r>
      <w:r w:rsidRPr="008267A0">
        <w:rPr>
          <w:sz w:val="22"/>
          <w:szCs w:val="22"/>
          <w:lang w:val="es-ES_tradnl"/>
        </w:rPr>
        <w:tab/>
        <w:t>Cualquier situación constitutiva de fuerza mayor deberá ser notificada oficialmente sin demora a la otra parte, precisando la naturaleza, la duración probable y los efectos previsibles.</w:t>
      </w:r>
    </w:p>
    <w:p w14:paraId="595ED73D" w14:textId="058B999E" w:rsidR="008565DE" w:rsidRPr="008267A0" w:rsidRDefault="008565DE" w:rsidP="00F60375">
      <w:pPr>
        <w:tabs>
          <w:tab w:val="left" w:pos="567"/>
        </w:tabs>
        <w:spacing w:after="360"/>
        <w:ind w:left="567" w:hanging="567"/>
        <w:jc w:val="both"/>
        <w:rPr>
          <w:sz w:val="22"/>
          <w:szCs w:val="22"/>
          <w:lang w:val="es-ES_tradnl"/>
        </w:rPr>
      </w:pPr>
      <w:r w:rsidRPr="008267A0">
        <w:rPr>
          <w:sz w:val="22"/>
          <w:szCs w:val="22"/>
          <w:lang w:val="es-ES_tradnl"/>
        </w:rPr>
        <w:t>16.4</w:t>
      </w:r>
      <w:r w:rsidRPr="008267A0">
        <w:rPr>
          <w:sz w:val="22"/>
          <w:szCs w:val="22"/>
          <w:lang w:val="es-ES_tradnl"/>
        </w:rPr>
        <w:tab/>
        <w:t>Las partes deberán adoptar inmediatamente todas las medidas necesarias para limitar el perjuicio eventual resultante de un caso de fuerza mayor y hacer todo lo posible para reanudar la ejecución de la acción lo antes posible.</w:t>
      </w:r>
    </w:p>
    <w:p w14:paraId="012930C0" w14:textId="77777777" w:rsidR="00684829" w:rsidRPr="008267A0" w:rsidRDefault="00A2401D" w:rsidP="00684829">
      <w:pPr>
        <w:pStyle w:val="Text1"/>
        <w:pBdr>
          <w:bottom w:val="single" w:sz="6" w:space="1" w:color="auto"/>
        </w:pBdr>
        <w:spacing w:after="0"/>
        <w:ind w:left="0"/>
        <w:rPr>
          <w:sz w:val="22"/>
          <w:szCs w:val="22"/>
          <w:lang w:val="es-ES"/>
        </w:rPr>
      </w:pPr>
      <w:r w:rsidRPr="008267A0">
        <w:rPr>
          <w:rFonts w:eastAsiaTheme="majorEastAsia"/>
          <w:b/>
          <w:bCs/>
          <w:iCs/>
          <w:caps/>
          <w:sz w:val="22"/>
          <w:szCs w:val="22"/>
          <w:lang w:val="es-ES_tradnl" w:eastAsia="en-US"/>
        </w:rPr>
        <w:t>cláusula 17</w:t>
      </w:r>
      <w:r w:rsidR="008565DE" w:rsidRPr="008267A0">
        <w:rPr>
          <w:rFonts w:eastAsiaTheme="majorEastAsia"/>
          <w:b/>
          <w:bCs/>
          <w:iCs/>
          <w:caps/>
          <w:sz w:val="22"/>
          <w:szCs w:val="22"/>
          <w:lang w:val="es-ES_tradnl" w:eastAsia="en-US"/>
        </w:rPr>
        <w:t xml:space="preserve"> </w:t>
      </w:r>
      <w:r w:rsidR="00A16953" w:rsidRPr="008267A0">
        <w:rPr>
          <w:rFonts w:eastAsiaTheme="majorEastAsia"/>
          <w:b/>
          <w:bCs/>
          <w:iCs/>
          <w:caps/>
          <w:sz w:val="22"/>
          <w:szCs w:val="22"/>
          <w:lang w:val="es-ES_tradnl" w:eastAsia="en-US"/>
        </w:rPr>
        <w:t>– legislación APlicable y tribunales competentes</w:t>
      </w:r>
    </w:p>
    <w:p w14:paraId="17701A9B" w14:textId="39348D7E" w:rsidR="00A16953" w:rsidRPr="008267A0" w:rsidRDefault="008565DE" w:rsidP="00A16953">
      <w:pPr>
        <w:tabs>
          <w:tab w:val="left" w:pos="567"/>
        </w:tabs>
        <w:spacing w:after="120"/>
        <w:ind w:left="567" w:hanging="567"/>
        <w:jc w:val="both"/>
        <w:rPr>
          <w:sz w:val="22"/>
          <w:szCs w:val="22"/>
          <w:lang w:val="es-ES_tradnl"/>
        </w:rPr>
      </w:pPr>
      <w:r w:rsidRPr="008267A0">
        <w:rPr>
          <w:sz w:val="22"/>
          <w:szCs w:val="22"/>
          <w:lang w:val="es-ES_tradnl"/>
        </w:rPr>
        <w:lastRenderedPageBreak/>
        <w:t>17</w:t>
      </w:r>
      <w:r w:rsidR="00A16953" w:rsidRPr="008267A0">
        <w:rPr>
          <w:sz w:val="22"/>
          <w:szCs w:val="22"/>
          <w:lang w:val="es-ES_tradnl"/>
        </w:rPr>
        <w:t>.1</w:t>
      </w:r>
      <w:r w:rsidR="00A16953" w:rsidRPr="008267A0">
        <w:rPr>
          <w:sz w:val="22"/>
          <w:szCs w:val="22"/>
          <w:lang w:val="es-ES_tradnl"/>
        </w:rPr>
        <w:tab/>
      </w:r>
      <w:r w:rsidR="00A16953" w:rsidRPr="008267A0">
        <w:rPr>
          <w:sz w:val="22"/>
          <w:szCs w:val="22"/>
          <w:lang w:val="es-ES_tradnl"/>
        </w:rPr>
        <w:tab/>
        <w:t xml:space="preserve">El </w:t>
      </w:r>
      <w:r w:rsidR="00FC61C5" w:rsidRPr="008267A0">
        <w:rPr>
          <w:sz w:val="22"/>
          <w:szCs w:val="22"/>
          <w:lang w:val="es-ES_tradnl"/>
        </w:rPr>
        <w:t>C</w:t>
      </w:r>
      <w:r w:rsidR="00A16953" w:rsidRPr="008267A0">
        <w:rPr>
          <w:sz w:val="22"/>
          <w:szCs w:val="22"/>
          <w:lang w:val="es-ES_tradnl"/>
        </w:rPr>
        <w:t>onvenio se regirá por la legislación española.</w:t>
      </w:r>
    </w:p>
    <w:p w14:paraId="42B97849" w14:textId="12B81482" w:rsidR="00A16953" w:rsidRDefault="008565DE" w:rsidP="00F60375">
      <w:pPr>
        <w:tabs>
          <w:tab w:val="left" w:pos="709"/>
        </w:tabs>
        <w:spacing w:after="360"/>
        <w:ind w:left="709" w:hanging="709"/>
        <w:jc w:val="both"/>
        <w:rPr>
          <w:sz w:val="22"/>
          <w:szCs w:val="22"/>
          <w:lang w:val="es-ES_tradnl"/>
        </w:rPr>
      </w:pPr>
      <w:r w:rsidRPr="008267A0">
        <w:rPr>
          <w:sz w:val="22"/>
          <w:szCs w:val="22"/>
          <w:lang w:val="es-ES_tradnl"/>
        </w:rPr>
        <w:t>17</w:t>
      </w:r>
      <w:r w:rsidR="00A16953" w:rsidRPr="008267A0">
        <w:rPr>
          <w:sz w:val="22"/>
          <w:szCs w:val="22"/>
          <w:lang w:val="es-ES_tradnl"/>
        </w:rPr>
        <w:t>.2</w:t>
      </w:r>
      <w:r w:rsidR="00A16953" w:rsidRPr="008267A0">
        <w:rPr>
          <w:sz w:val="22"/>
          <w:szCs w:val="22"/>
          <w:lang w:val="es-ES_tradnl"/>
        </w:rPr>
        <w:tab/>
        <w:t xml:space="preserve">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w:t>
      </w:r>
      <w:r w:rsidR="00FC61C5" w:rsidRPr="008267A0">
        <w:rPr>
          <w:sz w:val="22"/>
          <w:szCs w:val="22"/>
          <w:lang w:val="es-ES_tradnl"/>
        </w:rPr>
        <w:t>C</w:t>
      </w:r>
      <w:r w:rsidR="00A16953" w:rsidRPr="008267A0">
        <w:rPr>
          <w:sz w:val="22"/>
          <w:szCs w:val="22"/>
          <w:lang w:val="es-ES_tradnl"/>
        </w:rPr>
        <w:t>onvenio, siempre que dicho litigio no pueda resolverse de forma amistosa.</w:t>
      </w:r>
    </w:p>
    <w:p w14:paraId="0DA87B9D" w14:textId="77777777" w:rsidR="008267A0" w:rsidRPr="008267A0" w:rsidRDefault="008267A0" w:rsidP="00F60375">
      <w:pPr>
        <w:tabs>
          <w:tab w:val="left" w:pos="709"/>
        </w:tabs>
        <w:spacing w:after="360"/>
        <w:ind w:left="709" w:hanging="709"/>
        <w:jc w:val="both"/>
        <w:rPr>
          <w:sz w:val="22"/>
          <w:szCs w:val="22"/>
          <w:lang w:val="es-ES_tradnl"/>
        </w:rPr>
      </w:pPr>
    </w:p>
    <w:p w14:paraId="3FAFEC9A" w14:textId="77777777" w:rsidR="00684829" w:rsidRPr="008267A0" w:rsidRDefault="00A2401D"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cláusula 18 – entrada en vigor</w:t>
      </w:r>
    </w:p>
    <w:p w14:paraId="3862FDEE" w14:textId="77777777" w:rsidR="00684829" w:rsidRPr="008267A0" w:rsidRDefault="001E497A" w:rsidP="00684829">
      <w:pPr>
        <w:snapToGrid/>
        <w:spacing w:after="200" w:line="276" w:lineRule="auto"/>
        <w:rPr>
          <w:b/>
          <w:sz w:val="22"/>
          <w:szCs w:val="22"/>
          <w:lang w:val="es-ES_tradnl"/>
        </w:rPr>
      </w:pPr>
      <w:r w:rsidRPr="008267A0">
        <w:rPr>
          <w:sz w:val="22"/>
          <w:szCs w:val="22"/>
          <w:lang w:val="es-ES_tradnl"/>
        </w:rPr>
        <w:t xml:space="preserve">El </w:t>
      </w:r>
      <w:r w:rsidR="00FC61C5" w:rsidRPr="008267A0">
        <w:rPr>
          <w:sz w:val="22"/>
          <w:szCs w:val="22"/>
          <w:lang w:val="es-ES_tradnl"/>
        </w:rPr>
        <w:t>C</w:t>
      </w:r>
      <w:r w:rsidRPr="008267A0">
        <w:rPr>
          <w:sz w:val="22"/>
          <w:szCs w:val="22"/>
          <w:lang w:val="es-ES_tradnl"/>
        </w:rPr>
        <w:t>onvenio entrará en vigor a partir de su firma por la última de las dos partes.</w:t>
      </w:r>
      <w:r w:rsidRPr="008267A0">
        <w:rPr>
          <w:b/>
          <w:sz w:val="22"/>
          <w:szCs w:val="22"/>
          <w:lang w:val="es-ES_tradnl"/>
        </w:rPr>
        <w:t xml:space="preserve"> </w:t>
      </w:r>
    </w:p>
    <w:p w14:paraId="4B81A3C6" w14:textId="77777777" w:rsidR="00684829" w:rsidRPr="008267A0" w:rsidRDefault="00684829" w:rsidP="00684829">
      <w:pPr>
        <w:snapToGrid/>
        <w:spacing w:after="200" w:line="276" w:lineRule="auto"/>
        <w:rPr>
          <w:b/>
          <w:sz w:val="22"/>
          <w:szCs w:val="22"/>
          <w:lang w:val="es-ES_tradnl"/>
        </w:rPr>
      </w:pPr>
    </w:p>
    <w:p w14:paraId="67ADDE61" w14:textId="77777777" w:rsidR="00684829" w:rsidRPr="008267A0" w:rsidRDefault="00684829" w:rsidP="00684829">
      <w:pPr>
        <w:snapToGrid/>
        <w:spacing w:after="200" w:line="276" w:lineRule="auto"/>
        <w:rPr>
          <w:b/>
          <w:sz w:val="22"/>
          <w:szCs w:val="22"/>
          <w:lang w:val="es-ES_tradnl"/>
        </w:rPr>
      </w:pPr>
    </w:p>
    <w:p w14:paraId="6D431D3C" w14:textId="77777777" w:rsidR="00684829" w:rsidRPr="008267A0" w:rsidRDefault="00684829" w:rsidP="00684829">
      <w:pPr>
        <w:snapToGrid/>
        <w:spacing w:after="200" w:line="276" w:lineRule="auto"/>
        <w:rPr>
          <w:b/>
          <w:sz w:val="22"/>
          <w:szCs w:val="22"/>
          <w:lang w:val="es-ES_tradnl"/>
        </w:rPr>
      </w:pPr>
    </w:p>
    <w:p w14:paraId="2BCDDFB9" w14:textId="77777777" w:rsidR="00684829" w:rsidRPr="008267A0" w:rsidRDefault="00684829" w:rsidP="00684829">
      <w:pPr>
        <w:snapToGrid/>
        <w:spacing w:after="200" w:line="276" w:lineRule="auto"/>
        <w:rPr>
          <w:b/>
          <w:sz w:val="22"/>
          <w:szCs w:val="22"/>
          <w:lang w:val="es-ES_tradnl"/>
        </w:rPr>
      </w:pPr>
    </w:p>
    <w:p w14:paraId="3CB7F7A7" w14:textId="77777777" w:rsidR="00684829" w:rsidRPr="008267A0" w:rsidRDefault="00684829" w:rsidP="00684829">
      <w:pPr>
        <w:snapToGrid/>
        <w:spacing w:after="200" w:line="276" w:lineRule="auto"/>
        <w:rPr>
          <w:b/>
          <w:sz w:val="22"/>
          <w:szCs w:val="22"/>
          <w:lang w:val="es-ES_tradnl"/>
        </w:rPr>
      </w:pPr>
    </w:p>
    <w:p w14:paraId="5B1D1C5C" w14:textId="77777777" w:rsidR="00684829" w:rsidRPr="008267A0" w:rsidRDefault="00684829" w:rsidP="00684829">
      <w:pPr>
        <w:snapToGrid/>
        <w:spacing w:after="200" w:line="276" w:lineRule="auto"/>
        <w:rPr>
          <w:b/>
          <w:sz w:val="22"/>
          <w:szCs w:val="22"/>
          <w:lang w:val="es-ES_tradnl"/>
        </w:rPr>
      </w:pPr>
    </w:p>
    <w:p w14:paraId="550068F0" w14:textId="78A488B2" w:rsidR="00A16953" w:rsidRPr="008267A0" w:rsidRDefault="00A16953" w:rsidP="00684829">
      <w:pPr>
        <w:snapToGrid/>
        <w:spacing w:after="200" w:line="276" w:lineRule="auto"/>
        <w:rPr>
          <w:b/>
          <w:sz w:val="22"/>
          <w:szCs w:val="22"/>
          <w:lang w:val="es-ES_tradnl"/>
        </w:rPr>
      </w:pPr>
      <w:r w:rsidRPr="008267A0">
        <w:rPr>
          <w:sz w:val="22"/>
          <w:szCs w:val="22"/>
          <w:lang w:val="es-ES_tradnl"/>
        </w:rPr>
        <w:t>FIRMAS</w:t>
      </w:r>
    </w:p>
    <w:p w14:paraId="0BC694D6" w14:textId="77777777" w:rsidR="00A16953" w:rsidRPr="008B395F" w:rsidRDefault="00A16953" w:rsidP="00A16953">
      <w:pPr>
        <w:ind w:left="5812" w:hanging="5812"/>
        <w:rPr>
          <w:sz w:val="24"/>
          <w:szCs w:val="24"/>
          <w:lang w:val="es-ES_tradnl"/>
        </w:rPr>
      </w:pPr>
    </w:p>
    <w:p w14:paraId="5C487A75" w14:textId="77777777" w:rsidR="00A16953" w:rsidRPr="003D2DE5" w:rsidRDefault="00A16953" w:rsidP="00A16953">
      <w:pPr>
        <w:tabs>
          <w:tab w:val="left" w:pos="5670"/>
        </w:tabs>
        <w:rPr>
          <w:sz w:val="24"/>
          <w:szCs w:val="24"/>
          <w:lang w:val="es-ES_tradnl"/>
        </w:rPr>
      </w:pPr>
      <w:r w:rsidRPr="003D2DE5">
        <w:rPr>
          <w:sz w:val="24"/>
          <w:szCs w:val="24"/>
          <w:lang w:val="es-ES_tradnl"/>
        </w:rPr>
        <w:t xml:space="preserve">Por el </w:t>
      </w:r>
      <w:proofErr w:type="gramStart"/>
      <w:r w:rsidRPr="003D2DE5">
        <w:rPr>
          <w:sz w:val="24"/>
          <w:szCs w:val="24"/>
          <w:lang w:val="es-ES_tradnl"/>
        </w:rPr>
        <w:t xml:space="preserve">participante  </w:t>
      </w:r>
      <w:r w:rsidRPr="003D2DE5">
        <w:rPr>
          <w:sz w:val="24"/>
          <w:szCs w:val="24"/>
          <w:lang w:val="es-ES_tradnl"/>
        </w:rPr>
        <w:tab/>
      </w:r>
      <w:proofErr w:type="gramEnd"/>
      <w:r w:rsidRPr="003D2DE5">
        <w:rPr>
          <w:sz w:val="24"/>
          <w:szCs w:val="24"/>
          <w:lang w:val="es-ES_tradnl"/>
        </w:rPr>
        <w:t>Por la organización</w:t>
      </w:r>
    </w:p>
    <w:p w14:paraId="2C50DB70" w14:textId="751F9EA6" w:rsidR="008D327F" w:rsidRPr="003D2DE5" w:rsidRDefault="00A16953" w:rsidP="008D327F">
      <w:pPr>
        <w:tabs>
          <w:tab w:val="left" w:pos="5670"/>
        </w:tabs>
        <w:rPr>
          <w:sz w:val="24"/>
          <w:szCs w:val="24"/>
          <w:lang w:val="es-ES_tradnl"/>
        </w:rPr>
      </w:pPr>
      <w:r w:rsidRPr="003D2DE5">
        <w:rPr>
          <w:sz w:val="24"/>
          <w:szCs w:val="24"/>
          <w:lang w:val="es-ES_tradnl"/>
        </w:rPr>
        <w:t>[nombre y apellidos]</w:t>
      </w:r>
      <w:r w:rsidRPr="003D2DE5">
        <w:rPr>
          <w:sz w:val="24"/>
          <w:szCs w:val="24"/>
          <w:lang w:val="es-ES_tradnl"/>
        </w:rPr>
        <w:tab/>
      </w:r>
      <w:r w:rsidR="008D327F" w:rsidRPr="003D2DE5">
        <w:rPr>
          <w:sz w:val="24"/>
          <w:szCs w:val="24"/>
          <w:lang w:val="es-ES_tradnl"/>
        </w:rPr>
        <w:t xml:space="preserve">D. José Martín </w:t>
      </w:r>
      <w:proofErr w:type="spellStart"/>
      <w:r w:rsidR="008D327F" w:rsidRPr="003D2DE5">
        <w:rPr>
          <w:sz w:val="24"/>
          <w:szCs w:val="24"/>
          <w:lang w:val="es-ES_tradnl"/>
        </w:rPr>
        <w:t>Davila</w:t>
      </w:r>
      <w:proofErr w:type="spellEnd"/>
    </w:p>
    <w:p w14:paraId="43E41A45" w14:textId="77777777" w:rsidR="008D327F" w:rsidRPr="003D2DE5" w:rsidRDefault="008D327F" w:rsidP="008D327F">
      <w:pPr>
        <w:tabs>
          <w:tab w:val="left" w:pos="5670"/>
        </w:tabs>
        <w:rPr>
          <w:sz w:val="24"/>
          <w:szCs w:val="24"/>
          <w:lang w:val="es-ES_tradnl"/>
        </w:rPr>
      </w:pPr>
      <w:r w:rsidRPr="003D2DE5">
        <w:rPr>
          <w:sz w:val="24"/>
          <w:szCs w:val="24"/>
          <w:lang w:val="es-ES_tradnl"/>
        </w:rPr>
        <w:t xml:space="preserve">                                                                                               Director del CUD-ENM </w:t>
      </w:r>
    </w:p>
    <w:p w14:paraId="7FFAC4F5" w14:textId="77777777" w:rsidR="008D327F" w:rsidRPr="003D2DE5" w:rsidRDefault="008D327F" w:rsidP="008D327F">
      <w:pPr>
        <w:tabs>
          <w:tab w:val="left" w:pos="5670"/>
        </w:tabs>
        <w:rPr>
          <w:sz w:val="24"/>
          <w:szCs w:val="24"/>
          <w:lang w:val="es-ES_tradnl"/>
        </w:rPr>
      </w:pPr>
    </w:p>
    <w:p w14:paraId="638EB47E" w14:textId="20D0A947" w:rsidR="00A16953" w:rsidRPr="003D2DE5" w:rsidRDefault="008D327F" w:rsidP="008D327F">
      <w:pPr>
        <w:tabs>
          <w:tab w:val="left" w:pos="5670"/>
        </w:tabs>
        <w:rPr>
          <w:sz w:val="24"/>
          <w:szCs w:val="24"/>
          <w:lang w:val="es-ES_tradnl"/>
        </w:rPr>
      </w:pPr>
      <w:r w:rsidRPr="003D2DE5">
        <w:rPr>
          <w:sz w:val="24"/>
          <w:szCs w:val="24"/>
          <w:lang w:val="es-ES_tradnl"/>
        </w:rPr>
        <w:t xml:space="preserve">                                                                               </w:t>
      </w:r>
    </w:p>
    <w:p w14:paraId="74AF2561" w14:textId="77777777" w:rsidR="00A16953" w:rsidRPr="003D2DE5" w:rsidRDefault="00A16953" w:rsidP="00A16953">
      <w:pPr>
        <w:tabs>
          <w:tab w:val="left" w:pos="5670"/>
        </w:tabs>
        <w:rPr>
          <w:sz w:val="24"/>
          <w:szCs w:val="24"/>
          <w:lang w:val="es-ES_tradnl"/>
        </w:rPr>
      </w:pPr>
      <w:r w:rsidRPr="003D2DE5">
        <w:rPr>
          <w:sz w:val="24"/>
          <w:szCs w:val="24"/>
          <w:lang w:val="es-ES_tradnl"/>
        </w:rPr>
        <w:t>[firma]</w:t>
      </w:r>
      <w:r w:rsidRPr="003D2DE5">
        <w:rPr>
          <w:sz w:val="24"/>
          <w:szCs w:val="24"/>
          <w:lang w:val="es-ES_tradnl"/>
        </w:rPr>
        <w:tab/>
        <w:t>[firma]</w:t>
      </w:r>
    </w:p>
    <w:p w14:paraId="37144B84" w14:textId="77777777" w:rsidR="008D327F" w:rsidRPr="003D2DE5" w:rsidRDefault="008D327F" w:rsidP="00A16953">
      <w:pPr>
        <w:tabs>
          <w:tab w:val="left" w:pos="5670"/>
        </w:tabs>
        <w:rPr>
          <w:sz w:val="24"/>
          <w:szCs w:val="24"/>
          <w:lang w:val="es-ES_tradnl"/>
        </w:rPr>
      </w:pPr>
      <w:bookmarkStart w:id="3" w:name="_GoBack"/>
      <w:bookmarkEnd w:id="3"/>
    </w:p>
    <w:p w14:paraId="7E56309C" w14:textId="77777777" w:rsidR="008D327F" w:rsidRPr="003D2DE5" w:rsidRDefault="008D327F" w:rsidP="00A16953">
      <w:pPr>
        <w:tabs>
          <w:tab w:val="left" w:pos="5670"/>
        </w:tabs>
        <w:rPr>
          <w:sz w:val="24"/>
          <w:szCs w:val="24"/>
          <w:lang w:val="es-ES_tradnl"/>
        </w:rPr>
      </w:pPr>
    </w:p>
    <w:p w14:paraId="7E39F1BF" w14:textId="5B252560" w:rsidR="00A16953" w:rsidRPr="008B395F" w:rsidRDefault="00A16953" w:rsidP="00A16953">
      <w:pPr>
        <w:tabs>
          <w:tab w:val="left" w:pos="5670"/>
        </w:tabs>
        <w:spacing w:after="120"/>
        <w:rPr>
          <w:sz w:val="16"/>
          <w:szCs w:val="16"/>
          <w:lang w:val="es-ES_tradnl"/>
        </w:rPr>
      </w:pPr>
      <w:r w:rsidRPr="003D2DE5">
        <w:rPr>
          <w:sz w:val="24"/>
          <w:szCs w:val="24"/>
          <w:lang w:val="es-ES_tradnl"/>
        </w:rPr>
        <w:t xml:space="preserve">Hecho en [lugar], [fecha] </w:t>
      </w:r>
      <w:r w:rsidRPr="003D2DE5">
        <w:rPr>
          <w:sz w:val="24"/>
          <w:szCs w:val="24"/>
          <w:lang w:val="es-ES_tradnl"/>
        </w:rPr>
        <w:tab/>
        <w:t xml:space="preserve">Hecho en </w:t>
      </w:r>
      <w:r w:rsidR="008D327F" w:rsidRPr="003D2DE5">
        <w:rPr>
          <w:sz w:val="24"/>
          <w:szCs w:val="24"/>
          <w:lang w:val="es-ES_tradnl"/>
        </w:rPr>
        <w:t>Marín</w:t>
      </w:r>
      <w:r w:rsidRPr="003D2DE5">
        <w:rPr>
          <w:sz w:val="24"/>
          <w:szCs w:val="24"/>
          <w:lang w:val="es-ES_tradnl"/>
        </w:rPr>
        <w:t>, [fecha]</w:t>
      </w:r>
      <w:r w:rsidRPr="008B395F">
        <w:rPr>
          <w:sz w:val="16"/>
          <w:szCs w:val="16"/>
          <w:lang w:val="es-ES_tradnl"/>
        </w:rPr>
        <w:br w:type="page"/>
      </w:r>
    </w:p>
    <w:p w14:paraId="0FFC21CD" w14:textId="77777777" w:rsidR="00A16953" w:rsidRPr="008B395F" w:rsidRDefault="00A16953" w:rsidP="00A16953">
      <w:pPr>
        <w:tabs>
          <w:tab w:val="left" w:pos="1701"/>
        </w:tabs>
        <w:jc w:val="center"/>
        <w:rPr>
          <w:b/>
          <w:bCs/>
          <w:sz w:val="24"/>
          <w:szCs w:val="24"/>
          <w:lang w:val="es-ES_tradnl"/>
        </w:rPr>
      </w:pPr>
      <w:r w:rsidRPr="008B395F">
        <w:rPr>
          <w:b/>
          <w:bCs/>
          <w:sz w:val="24"/>
          <w:szCs w:val="24"/>
          <w:lang w:val="es-ES_tradnl"/>
        </w:rPr>
        <w:lastRenderedPageBreak/>
        <w:t>Anexo 1</w:t>
      </w:r>
    </w:p>
    <w:p w14:paraId="7258A20A" w14:textId="06D5CD77" w:rsidR="00A16953" w:rsidRPr="008B395F" w:rsidRDefault="00A16953" w:rsidP="0054799F">
      <w:pPr>
        <w:ind w:right="-1529"/>
        <w:rPr>
          <w:b/>
          <w:sz w:val="24"/>
          <w:szCs w:val="24"/>
          <w:highlight w:val="lightGray"/>
          <w:lang w:val="es-ES_tradnl"/>
        </w:rPr>
      </w:pPr>
    </w:p>
    <w:p w14:paraId="2ADB3FBC" w14:textId="43EAD20F" w:rsidR="00A16953" w:rsidRPr="008B395F" w:rsidRDefault="00A16953" w:rsidP="00A16953">
      <w:pPr>
        <w:tabs>
          <w:tab w:val="left" w:pos="1701"/>
        </w:tabs>
        <w:jc w:val="center"/>
        <w:rPr>
          <w:b/>
          <w:lang w:val="es-ES_tradnl"/>
        </w:rPr>
      </w:pPr>
      <w:r w:rsidRPr="003D2DE5">
        <w:rPr>
          <w:b/>
          <w:bCs/>
          <w:sz w:val="24"/>
          <w:szCs w:val="24"/>
          <w:lang w:val="es-ES_tradnl"/>
        </w:rPr>
        <w:t>Acuerdo de movilidad Erasmus+ de personal para formación</w:t>
      </w:r>
      <w:r w:rsidR="008267A0" w:rsidRPr="003D2DE5">
        <w:rPr>
          <w:b/>
          <w:bCs/>
          <w:sz w:val="24"/>
          <w:szCs w:val="24"/>
          <w:lang w:val="es-ES_tradnl"/>
        </w:rPr>
        <w:t xml:space="preserve"> </w:t>
      </w:r>
    </w:p>
    <w:p w14:paraId="3828C9E4" w14:textId="77777777" w:rsidR="009F0378" w:rsidRPr="008B395F" w:rsidRDefault="009F0378">
      <w:pPr>
        <w:rPr>
          <w:lang w:val="es-ES_tradnl"/>
        </w:rPr>
      </w:pPr>
    </w:p>
    <w:sectPr w:rsidR="009F0378" w:rsidRPr="008B395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87F19" w14:textId="77777777" w:rsidR="00E9426F" w:rsidRDefault="00E9426F" w:rsidP="00A16953">
      <w:r>
        <w:separator/>
      </w:r>
    </w:p>
  </w:endnote>
  <w:endnote w:type="continuationSeparator" w:id="0">
    <w:p w14:paraId="65C21444" w14:textId="77777777" w:rsidR="00E9426F" w:rsidRDefault="00E9426F"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DAB6" w14:textId="77777777" w:rsidR="00E9426F" w:rsidRDefault="00E9426F" w:rsidP="00A16953">
      <w:r>
        <w:separator/>
      </w:r>
    </w:p>
  </w:footnote>
  <w:footnote w:type="continuationSeparator" w:id="0">
    <w:p w14:paraId="11F46190" w14:textId="77777777" w:rsidR="00E9426F" w:rsidRDefault="00E9426F" w:rsidP="00A16953">
      <w:r>
        <w:continuationSeparator/>
      </w:r>
    </w:p>
  </w:footnote>
  <w:footnote w:id="1">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nº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y por el que se deroga el Reglamento (CE) n.º 45/2001 y la Decisión n.º 1247/2002/CE</w:t>
      </w:r>
      <w:r w:rsidR="0081020E" w:rsidRPr="0081020E">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4ED6" w14:textId="19A6EEA9" w:rsidR="00A16953" w:rsidRDefault="00FC62D1" w:rsidP="00FC62D1">
    <w:pPr>
      <w:pStyle w:val="Encabezado"/>
      <w:tabs>
        <w:tab w:val="clear" w:pos="4252"/>
        <w:tab w:val="clear" w:pos="8504"/>
        <w:tab w:val="left" w:pos="6070"/>
      </w:tabs>
    </w:pPr>
    <w:r>
      <w:rPr>
        <w:noProof/>
        <w:lang w:val="es-ES" w:eastAsia="es-ES"/>
      </w:rPr>
      <w:drawing>
        <wp:anchor distT="0" distB="0" distL="114300" distR="114300" simplePos="0" relativeHeight="251659264" behindDoc="0" locked="0" layoutInCell="1" allowOverlap="1" wp14:anchorId="4C80AA65" wp14:editId="1BAB64AD">
          <wp:simplePos x="0" y="0"/>
          <wp:positionH relativeFrom="column">
            <wp:posOffset>4959350</wp:posOffset>
          </wp:positionH>
          <wp:positionV relativeFrom="paragraph">
            <wp:posOffset>-343535</wp:posOffset>
          </wp:positionV>
          <wp:extent cx="800100" cy="946150"/>
          <wp:effectExtent l="0" t="0" r="0" b="0"/>
          <wp:wrapNone/>
          <wp:docPr id="4" name="Imagen 4" descr="Descripción: 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CUDMar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46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1312" behindDoc="0" locked="0" layoutInCell="1" allowOverlap="1" wp14:anchorId="548EB1FF" wp14:editId="341E7D9F">
              <wp:simplePos x="0" y="0"/>
              <wp:positionH relativeFrom="column">
                <wp:posOffset>1797050</wp:posOffset>
              </wp:positionH>
              <wp:positionV relativeFrom="paragraph">
                <wp:posOffset>-163830</wp:posOffset>
              </wp:positionV>
              <wp:extent cx="3162935" cy="600075"/>
              <wp:effectExtent l="0" t="0" r="0" b="9525"/>
              <wp:wrapNone/>
              <wp:docPr id="8254859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72F43" w14:textId="77777777" w:rsidR="00FC62D1" w:rsidRDefault="00FC62D1" w:rsidP="00FC62D1">
                          <w:pPr>
                            <w:pStyle w:val="Sinespaciado"/>
                            <w:jc w:val="right"/>
                            <w:rPr>
                              <w:rFonts w:ascii="Arial" w:hAnsi="Arial" w:cs="Arial"/>
                              <w:b/>
                              <w:sz w:val="24"/>
                              <w:szCs w:val="24"/>
                            </w:rPr>
                          </w:pPr>
                          <w:r>
                            <w:rPr>
                              <w:rFonts w:ascii="Arial" w:hAnsi="Arial" w:cs="Arial"/>
                              <w:b/>
                              <w:sz w:val="24"/>
                              <w:szCs w:val="24"/>
                            </w:rPr>
                            <w:t>CENTRO UNIVERSITARIO</w:t>
                          </w:r>
                        </w:p>
                        <w:p w14:paraId="7C9CF347" w14:textId="77777777" w:rsidR="00FC62D1" w:rsidRDefault="00FC62D1" w:rsidP="00FC62D1">
                          <w:pPr>
                            <w:pStyle w:val="Sinespaciado"/>
                            <w:jc w:val="right"/>
                            <w:rPr>
                              <w:rFonts w:ascii="Arial" w:hAnsi="Arial" w:cs="Arial"/>
                              <w:b/>
                              <w:sz w:val="24"/>
                              <w:szCs w:val="24"/>
                            </w:rPr>
                          </w:pPr>
                          <w:r>
                            <w:rPr>
                              <w:rFonts w:ascii="Arial" w:hAnsi="Arial" w:cs="Arial"/>
                              <w:b/>
                              <w:sz w:val="24"/>
                              <w:szCs w:val="24"/>
                            </w:rPr>
                            <w:t>DE LA DEFENSA</w:t>
                          </w:r>
                        </w:p>
                        <w:p w14:paraId="2C2DF81C" w14:textId="77777777" w:rsidR="00FC62D1" w:rsidRDefault="00FC62D1" w:rsidP="00FC62D1">
                          <w:pPr>
                            <w:pStyle w:val="Sinespaciado"/>
                            <w:jc w:val="right"/>
                            <w:rPr>
                              <w:rFonts w:ascii="Arial" w:hAnsi="Arial" w:cs="Arial"/>
                              <w:b/>
                              <w:color w:val="003300"/>
                              <w:sz w:val="24"/>
                              <w:szCs w:val="24"/>
                            </w:rPr>
                          </w:pPr>
                          <w:r>
                            <w:rPr>
                              <w:rFonts w:ascii="Arial" w:hAnsi="Arial" w:cs="Arial"/>
                              <w:b/>
                              <w:color w:val="003300"/>
                              <w:sz w:val="24"/>
                              <w:szCs w:val="24"/>
                            </w:rPr>
                            <w:t>EN LA ESCUELA NAVAL MILITAR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8EB1FF" id="_x0000_t202" coordsize="21600,21600" o:spt="202" path="m,l,21600r21600,l21600,xe">
              <v:stroke joinstyle="miter"/>
              <v:path gradientshapeok="t" o:connecttype="rect"/>
            </v:shapetype>
            <v:shape id="Cuadro de texto 3" o:spid="_x0000_s1027" type="#_x0000_t202" style="position:absolute;margin-left:141.5pt;margin-top:-12.9pt;width:249.0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" stroked="f">
              <v:textbox>
                <w:txbxContent>
                  <w:p w14:paraId="46B72F43" w14:textId="77777777" w:rsidR="00FC62D1" w:rsidRDefault="00FC62D1" w:rsidP="00FC62D1">
                    <w:pPr>
                      <w:pStyle w:val="NoSpacing"/>
                      <w:jc w:val="right"/>
                      <w:rPr>
                        <w:rFonts w:ascii="Arial" w:hAnsi="Arial" w:cs="Arial"/>
                        <w:b/>
                        <w:sz w:val="24"/>
                        <w:szCs w:val="24"/>
                      </w:rPr>
                    </w:pPr>
                    <w:r>
                      <w:rPr>
                        <w:rFonts w:ascii="Arial" w:hAnsi="Arial" w:cs="Arial"/>
                        <w:b/>
                        <w:sz w:val="24"/>
                        <w:szCs w:val="24"/>
                      </w:rPr>
                      <w:t>CENTRO UNIVERSITARIO</w:t>
                    </w:r>
                  </w:p>
                  <w:p w14:paraId="7C9CF347" w14:textId="77777777" w:rsidR="00FC62D1" w:rsidRDefault="00FC62D1" w:rsidP="00FC62D1">
                    <w:pPr>
                      <w:pStyle w:val="NoSpacing"/>
                      <w:jc w:val="right"/>
                      <w:rPr>
                        <w:rFonts w:ascii="Arial" w:hAnsi="Arial" w:cs="Arial"/>
                        <w:b/>
                        <w:sz w:val="24"/>
                        <w:szCs w:val="24"/>
                      </w:rPr>
                    </w:pPr>
                    <w:r>
                      <w:rPr>
                        <w:rFonts w:ascii="Arial" w:hAnsi="Arial" w:cs="Arial"/>
                        <w:b/>
                        <w:sz w:val="24"/>
                        <w:szCs w:val="24"/>
                      </w:rPr>
                      <w:t>DE LA DEFENSA</w:t>
                    </w:r>
                  </w:p>
                  <w:p w14:paraId="2C2DF81C" w14:textId="77777777" w:rsidR="00FC62D1" w:rsidRDefault="00FC62D1" w:rsidP="00FC62D1">
                    <w:pPr>
                      <w:pStyle w:val="NoSpacing"/>
                      <w:jc w:val="right"/>
                      <w:rPr>
                        <w:rFonts w:ascii="Arial" w:hAnsi="Arial" w:cs="Arial"/>
                        <w:b/>
                        <w:color w:val="003300"/>
                        <w:sz w:val="24"/>
                        <w:szCs w:val="24"/>
                      </w:rPr>
                    </w:pPr>
                    <w:r>
                      <w:rPr>
                        <w:rFonts w:ascii="Arial" w:hAnsi="Arial" w:cs="Arial"/>
                        <w:b/>
                        <w:color w:val="003300"/>
                        <w:sz w:val="24"/>
                        <w:szCs w:val="24"/>
                      </w:rPr>
                      <w:t>EN LA ESCUELA NAVAL MILITAR</w:t>
                    </w:r>
                  </w:p>
                </w:txbxContent>
              </v:textbox>
            </v:shape>
          </w:pict>
        </mc:Fallback>
      </mc:AlternateContent>
    </w:r>
    <w:r>
      <w:rPr>
        <w:noProof/>
        <w:sz w:val="28"/>
        <w:szCs w:val="28"/>
        <w:lang w:val="es-ES" w:eastAsia="es-ES"/>
      </w:rPr>
      <w:drawing>
        <wp:inline distT="0" distB="0" distL="0" distR="0" wp14:anchorId="5ED2E62D" wp14:editId="67C774C3">
          <wp:extent cx="1784350" cy="372110"/>
          <wp:effectExtent l="0" t="0" r="6350" b="8890"/>
          <wp:docPr id="2" name="Imagen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 blue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350" cy="372110"/>
                  </a:xfrm>
                  <a:prstGeom prst="rect">
                    <a:avLst/>
                  </a:prstGeom>
                  <a:noFill/>
                </pic:spPr>
              </pic:pic>
            </a:graphicData>
          </a:graphic>
        </wp:inline>
      </w:drawing>
    </w:r>
    <w:r>
      <w:tab/>
    </w:r>
  </w:p>
  <w:p w14:paraId="55461AC4" w14:textId="77777777" w:rsidR="00A16953" w:rsidRDefault="00A16953">
    <w:pPr>
      <w:pStyle w:val="Encabezado"/>
    </w:pPr>
  </w:p>
  <w:p w14:paraId="05BAFB09" w14:textId="77777777" w:rsidR="002B6843" w:rsidRDefault="002B68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B369A9"/>
    <w:multiLevelType w:val="multilevel"/>
    <w:tmpl w:val="BB74CAF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4"/>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53"/>
    <w:rsid w:val="00006385"/>
    <w:rsid w:val="00007EC9"/>
    <w:rsid w:val="0001324B"/>
    <w:rsid w:val="00015C7A"/>
    <w:rsid w:val="00017D76"/>
    <w:rsid w:val="00074C7A"/>
    <w:rsid w:val="0007612A"/>
    <w:rsid w:val="0008236D"/>
    <w:rsid w:val="000A497B"/>
    <w:rsid w:val="000C5064"/>
    <w:rsid w:val="000E41EC"/>
    <w:rsid w:val="00113E29"/>
    <w:rsid w:val="0014290C"/>
    <w:rsid w:val="00182DA4"/>
    <w:rsid w:val="001860F8"/>
    <w:rsid w:val="001A6759"/>
    <w:rsid w:val="001B5A52"/>
    <w:rsid w:val="001D66F4"/>
    <w:rsid w:val="001E4027"/>
    <w:rsid w:val="001E4503"/>
    <w:rsid w:val="001E497A"/>
    <w:rsid w:val="00224E09"/>
    <w:rsid w:val="002660D2"/>
    <w:rsid w:val="002760E3"/>
    <w:rsid w:val="00290154"/>
    <w:rsid w:val="002B6843"/>
    <w:rsid w:val="002C7C76"/>
    <w:rsid w:val="002F7823"/>
    <w:rsid w:val="003162B2"/>
    <w:rsid w:val="003416C3"/>
    <w:rsid w:val="00350348"/>
    <w:rsid w:val="0038784D"/>
    <w:rsid w:val="003A28F6"/>
    <w:rsid w:val="003B41A9"/>
    <w:rsid w:val="003D2DE5"/>
    <w:rsid w:val="003E046D"/>
    <w:rsid w:val="00417D53"/>
    <w:rsid w:val="004355FC"/>
    <w:rsid w:val="00470812"/>
    <w:rsid w:val="0048762B"/>
    <w:rsid w:val="004D117B"/>
    <w:rsid w:val="0054799F"/>
    <w:rsid w:val="00584B55"/>
    <w:rsid w:val="005D7620"/>
    <w:rsid w:val="005F0E64"/>
    <w:rsid w:val="006650B3"/>
    <w:rsid w:val="006715A5"/>
    <w:rsid w:val="00684011"/>
    <w:rsid w:val="00684829"/>
    <w:rsid w:val="00735F0D"/>
    <w:rsid w:val="007A3BC3"/>
    <w:rsid w:val="007E4B7B"/>
    <w:rsid w:val="00803C3F"/>
    <w:rsid w:val="008068B2"/>
    <w:rsid w:val="0081020E"/>
    <w:rsid w:val="00812F38"/>
    <w:rsid w:val="008267A0"/>
    <w:rsid w:val="008565DE"/>
    <w:rsid w:val="00860D33"/>
    <w:rsid w:val="008A6826"/>
    <w:rsid w:val="008B395F"/>
    <w:rsid w:val="008C7366"/>
    <w:rsid w:val="008D327F"/>
    <w:rsid w:val="008E5879"/>
    <w:rsid w:val="008F041D"/>
    <w:rsid w:val="008F41DC"/>
    <w:rsid w:val="008F4F18"/>
    <w:rsid w:val="00900C37"/>
    <w:rsid w:val="00925B86"/>
    <w:rsid w:val="00973DE2"/>
    <w:rsid w:val="009A06A0"/>
    <w:rsid w:val="009B3BB8"/>
    <w:rsid w:val="009E77CA"/>
    <w:rsid w:val="009F0378"/>
    <w:rsid w:val="00A16953"/>
    <w:rsid w:val="00A2401D"/>
    <w:rsid w:val="00A31F61"/>
    <w:rsid w:val="00AA37FE"/>
    <w:rsid w:val="00AA7C0E"/>
    <w:rsid w:val="00AD6874"/>
    <w:rsid w:val="00AF624B"/>
    <w:rsid w:val="00B74A3C"/>
    <w:rsid w:val="00B808F4"/>
    <w:rsid w:val="00B92E74"/>
    <w:rsid w:val="00BA285A"/>
    <w:rsid w:val="00BA5666"/>
    <w:rsid w:val="00BB34B1"/>
    <w:rsid w:val="00BE49FB"/>
    <w:rsid w:val="00C10594"/>
    <w:rsid w:val="00C4709E"/>
    <w:rsid w:val="00C7790B"/>
    <w:rsid w:val="00CD43AA"/>
    <w:rsid w:val="00D0019F"/>
    <w:rsid w:val="00D32E0F"/>
    <w:rsid w:val="00DC762F"/>
    <w:rsid w:val="00E24EBA"/>
    <w:rsid w:val="00E630E1"/>
    <w:rsid w:val="00E9426F"/>
    <w:rsid w:val="00EF0978"/>
    <w:rsid w:val="00F07C93"/>
    <w:rsid w:val="00F12777"/>
    <w:rsid w:val="00F1314E"/>
    <w:rsid w:val="00F22941"/>
    <w:rsid w:val="00F52203"/>
    <w:rsid w:val="00F60375"/>
    <w:rsid w:val="00F935D7"/>
    <w:rsid w:val="00F95B4C"/>
    <w:rsid w:val="00FB7B09"/>
    <w:rsid w:val="00FC61C5"/>
    <w:rsid w:val="00FC62D1"/>
    <w:rsid w:val="00FD5CD8"/>
    <w:rsid w:val="00FF3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 w:type="paragraph" w:customStyle="1" w:styleId="Text1">
    <w:name w:val="Text 1"/>
    <w:basedOn w:val="Normal"/>
    <w:rsid w:val="00FC62D1"/>
    <w:pPr>
      <w:snapToGrid/>
      <w:spacing w:after="240"/>
      <w:ind w:left="483"/>
      <w:jc w:val="both"/>
    </w:pPr>
    <w:rPr>
      <w:snapToGrid w:val="0"/>
      <w:sz w:val="24"/>
    </w:rPr>
  </w:style>
  <w:style w:type="paragraph" w:styleId="Sinespaciado">
    <w:name w:val="No Spacing"/>
    <w:uiPriority w:val="1"/>
    <w:qFormat/>
    <w:rsid w:val="00FC6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 w:id="18472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B523-A457-438E-BE11-42951EB9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2668</Words>
  <Characters>14674</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Profesor</cp:lastModifiedBy>
  <cp:revision>34</cp:revision>
  <dcterms:created xsi:type="dcterms:W3CDTF">2024-06-13T09:50:00Z</dcterms:created>
  <dcterms:modified xsi:type="dcterms:W3CDTF">2025-01-23T12:06:00Z</dcterms:modified>
</cp:coreProperties>
</file>